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539" w:rsidRPr="002E3204" w:rsidRDefault="00F95E2C" w:rsidP="00F75812">
      <w:pPr>
        <w:pStyle w:val="NoSpacing"/>
        <w:jc w:val="center"/>
        <w:rPr>
          <w:rFonts w:cstheme="minorHAnsi"/>
          <w:b/>
          <w:sz w:val="28"/>
          <w:szCs w:val="28"/>
        </w:rPr>
      </w:pPr>
      <w:r w:rsidRPr="002E3204">
        <w:rPr>
          <w:rFonts w:cstheme="minorHAnsi"/>
          <w:b/>
          <w:sz w:val="28"/>
          <w:szCs w:val="28"/>
        </w:rPr>
        <w:t>Practical Nursing</w:t>
      </w:r>
    </w:p>
    <w:p w:rsidR="00F75812" w:rsidRPr="002E3204" w:rsidRDefault="00F75812" w:rsidP="00F75812">
      <w:pPr>
        <w:pStyle w:val="NoSpacing"/>
        <w:jc w:val="center"/>
        <w:rPr>
          <w:rFonts w:cstheme="minorHAnsi"/>
          <w:b/>
          <w:sz w:val="24"/>
          <w:szCs w:val="24"/>
        </w:rPr>
      </w:pPr>
      <w:r w:rsidRPr="002E3204">
        <w:rPr>
          <w:rFonts w:cstheme="minorHAnsi"/>
          <w:b/>
          <w:sz w:val="24"/>
          <w:szCs w:val="24"/>
        </w:rPr>
        <w:t>Credible and reliable websites</w:t>
      </w:r>
    </w:p>
    <w:p w:rsidR="00F75812" w:rsidRPr="002E3204" w:rsidRDefault="00F75812" w:rsidP="00F75812">
      <w:pPr>
        <w:pStyle w:val="NoSpacing"/>
        <w:jc w:val="center"/>
        <w:rPr>
          <w:rFonts w:cstheme="minorHAnsi"/>
          <w:b/>
          <w:sz w:val="24"/>
          <w:szCs w:val="24"/>
        </w:rPr>
      </w:pPr>
      <w:r w:rsidRPr="002E3204">
        <w:rPr>
          <w:rFonts w:cstheme="minorHAnsi"/>
          <w:b/>
          <w:sz w:val="24"/>
          <w:szCs w:val="24"/>
        </w:rPr>
        <w:t xml:space="preserve">(Links available in Practical Nursing section of </w:t>
      </w:r>
      <w:proofErr w:type="spellStart"/>
      <w:r w:rsidRPr="002E3204">
        <w:rPr>
          <w:rFonts w:cstheme="minorHAnsi"/>
          <w:b/>
          <w:sz w:val="24"/>
          <w:szCs w:val="24"/>
        </w:rPr>
        <w:t>eLibrary</w:t>
      </w:r>
      <w:proofErr w:type="spellEnd"/>
      <w:r w:rsidRPr="002E3204">
        <w:rPr>
          <w:rFonts w:cstheme="minorHAnsi"/>
          <w:b/>
          <w:sz w:val="24"/>
          <w:szCs w:val="24"/>
        </w:rPr>
        <w:t>)</w:t>
      </w:r>
    </w:p>
    <w:p w:rsidR="005C7DA9" w:rsidRPr="002E3204" w:rsidRDefault="005C7DA9" w:rsidP="005C7DA9">
      <w:pPr>
        <w:pStyle w:val="NoSpacing"/>
        <w:rPr>
          <w:rFonts w:cstheme="minorHAnsi"/>
        </w:rPr>
      </w:pPr>
    </w:p>
    <w:p w:rsidR="005C7DA9" w:rsidRPr="002E3204" w:rsidRDefault="005C7DA9" w:rsidP="005C7DA9">
      <w:pPr>
        <w:pStyle w:val="NoSpacing"/>
        <w:rPr>
          <w:rFonts w:cstheme="minorHAnsi"/>
        </w:rPr>
      </w:pPr>
    </w:p>
    <w:p w:rsidR="005A07BD" w:rsidRDefault="005A07BD" w:rsidP="00C95DF7">
      <w:pPr>
        <w:pStyle w:val="NoSpacing"/>
        <w:rPr>
          <w:rFonts w:cstheme="minorHAnsi"/>
        </w:rPr>
      </w:pPr>
      <w:r>
        <w:rPr>
          <w:rFonts w:cstheme="minorHAnsi"/>
        </w:rPr>
        <w:t xml:space="preserve">Agency for Healthcare Research and Quality     </w:t>
      </w:r>
      <w:hyperlink r:id="rId8" w:history="1">
        <w:r w:rsidRPr="005A07BD">
          <w:rPr>
            <w:rStyle w:val="Hyperlink"/>
            <w:rFonts w:cstheme="minorHAnsi"/>
          </w:rPr>
          <w:t>https://www.ahrq.gov/index.html</w:t>
        </w:r>
      </w:hyperlink>
    </w:p>
    <w:p w:rsidR="005A07BD" w:rsidRDefault="005A07BD" w:rsidP="005A07BD">
      <w:pPr>
        <w:pStyle w:val="NoSpacing"/>
        <w:ind w:left="720"/>
        <w:rPr>
          <w:rFonts w:cstheme="minorHAnsi"/>
        </w:rPr>
      </w:pPr>
      <w:r>
        <w:rPr>
          <w:rFonts w:cstheme="minorHAnsi"/>
        </w:rPr>
        <w:t>AHRQ’s evidence-based tools and resources are used to improve the quality, safety, effectiveness, and efficiency of health care.</w:t>
      </w:r>
    </w:p>
    <w:p w:rsidR="005A07BD" w:rsidRDefault="005A07BD" w:rsidP="00C95DF7">
      <w:pPr>
        <w:pStyle w:val="NoSpacing"/>
        <w:rPr>
          <w:rFonts w:cstheme="minorHAnsi"/>
        </w:rPr>
      </w:pPr>
      <w:r>
        <w:rPr>
          <w:rFonts w:cstheme="minorHAnsi"/>
        </w:rPr>
        <w:tab/>
      </w:r>
    </w:p>
    <w:p w:rsidR="005C7DA9" w:rsidRPr="002E3204" w:rsidRDefault="00C95DF7" w:rsidP="00C95DF7">
      <w:pPr>
        <w:pStyle w:val="NoSpacing"/>
        <w:rPr>
          <w:rFonts w:cstheme="minorHAnsi"/>
        </w:rPr>
      </w:pPr>
      <w:r w:rsidRPr="002E3204">
        <w:rPr>
          <w:rFonts w:cstheme="minorHAnsi"/>
        </w:rPr>
        <w:t xml:space="preserve">American Hospital Association             </w:t>
      </w:r>
      <w:hyperlink r:id="rId9" w:history="1">
        <w:r w:rsidR="005C7DA9" w:rsidRPr="002E3204">
          <w:rPr>
            <w:rStyle w:val="Hyperlink"/>
            <w:rFonts w:cstheme="minorHAnsi"/>
          </w:rPr>
          <w:t>http://www.aha.org/</w:t>
        </w:r>
      </w:hyperlink>
    </w:p>
    <w:p w:rsidR="00C95DF7" w:rsidRPr="002E3204" w:rsidRDefault="00C95DF7" w:rsidP="00C95DF7">
      <w:pPr>
        <w:pStyle w:val="NoSpacing"/>
        <w:ind w:left="720"/>
        <w:rPr>
          <w:rFonts w:cstheme="minorHAnsi"/>
        </w:rPr>
      </w:pPr>
      <w:r w:rsidRPr="002E3204">
        <w:rPr>
          <w:rFonts w:cstheme="minorHAnsi"/>
        </w:rPr>
        <w:t>Topics include advocacy issues, performance improvement, research and trends.  Also, Patient Bill of Rights, Communicating with patients.</w:t>
      </w:r>
    </w:p>
    <w:p w:rsidR="00C95DF7" w:rsidRPr="002E3204" w:rsidRDefault="00C95DF7" w:rsidP="00C95DF7">
      <w:pPr>
        <w:pStyle w:val="NoSpacing"/>
        <w:rPr>
          <w:rFonts w:cstheme="minorHAnsi"/>
        </w:rPr>
      </w:pPr>
    </w:p>
    <w:p w:rsidR="00C95DF7" w:rsidRPr="002E3204" w:rsidRDefault="00C95DF7" w:rsidP="00C95DF7">
      <w:pPr>
        <w:pStyle w:val="NoSpacing"/>
        <w:rPr>
          <w:rFonts w:cstheme="minorHAnsi"/>
        </w:rPr>
      </w:pPr>
      <w:r w:rsidRPr="002E3204">
        <w:rPr>
          <w:rFonts w:cstheme="minorHAnsi"/>
        </w:rPr>
        <w:t>Centers for Disease Control</w:t>
      </w:r>
      <w:r w:rsidR="005C19FA" w:rsidRPr="002E3204">
        <w:rPr>
          <w:rFonts w:cstheme="minorHAnsi"/>
        </w:rPr>
        <w:t xml:space="preserve"> (CDC)</w:t>
      </w:r>
      <w:r w:rsidRPr="002E3204">
        <w:rPr>
          <w:rFonts w:cstheme="minorHAnsi"/>
        </w:rPr>
        <w:t xml:space="preserve">   </w:t>
      </w:r>
      <w:r w:rsidR="007C637C" w:rsidRPr="002E3204">
        <w:rPr>
          <w:rFonts w:cstheme="minorHAnsi"/>
        </w:rPr>
        <w:t xml:space="preserve">  </w:t>
      </w:r>
      <w:r w:rsidRPr="002E3204">
        <w:rPr>
          <w:rFonts w:cstheme="minorHAnsi"/>
        </w:rPr>
        <w:t xml:space="preserve"> </w:t>
      </w:r>
      <w:hyperlink r:id="rId10" w:history="1">
        <w:r w:rsidRPr="002E3204">
          <w:rPr>
            <w:rStyle w:val="Hyperlink"/>
            <w:rFonts w:cstheme="minorHAnsi"/>
          </w:rPr>
          <w:t>http://www.cdc.gov/</w:t>
        </w:r>
      </w:hyperlink>
    </w:p>
    <w:p w:rsidR="00C95DF7" w:rsidRPr="002E3204" w:rsidRDefault="00E802ED" w:rsidP="00C95DF7">
      <w:pPr>
        <w:pStyle w:val="NoSpacing"/>
        <w:rPr>
          <w:rFonts w:cstheme="minorHAnsi"/>
        </w:rPr>
      </w:pPr>
      <w:r w:rsidRPr="002E3204">
        <w:rPr>
          <w:rFonts w:cstheme="minorHAnsi"/>
        </w:rPr>
        <w:tab/>
      </w:r>
      <w:r w:rsidR="00A40163" w:rsidRPr="002E3204">
        <w:rPr>
          <w:rFonts w:cstheme="minorHAnsi"/>
        </w:rPr>
        <w:t>The A-Z index is helpful in finding information on a wide variety of health and safety topics</w:t>
      </w:r>
    </w:p>
    <w:p w:rsidR="00E802ED" w:rsidRPr="002E3204" w:rsidRDefault="00E802ED" w:rsidP="00C95DF7">
      <w:pPr>
        <w:pStyle w:val="NoSpacing"/>
        <w:rPr>
          <w:rStyle w:val="Hyperlink"/>
          <w:rFonts w:cstheme="minorHAnsi"/>
        </w:rPr>
      </w:pPr>
      <w:r w:rsidRPr="002E3204">
        <w:rPr>
          <w:rFonts w:cstheme="minorHAnsi"/>
        </w:rPr>
        <w:tab/>
        <w:t xml:space="preserve">Sequence for Donning PPE poster   </w:t>
      </w:r>
      <w:hyperlink r:id="rId11" w:history="1">
        <w:r w:rsidRPr="002E3204">
          <w:rPr>
            <w:rStyle w:val="Hyperlink"/>
            <w:rFonts w:cstheme="minorHAnsi"/>
          </w:rPr>
          <w:t>http://www.cdc.gov/sars/downloads/ppeposter1322.pdf</w:t>
        </w:r>
      </w:hyperlink>
    </w:p>
    <w:p w:rsidR="002202AC" w:rsidRPr="002E3204" w:rsidRDefault="002202AC" w:rsidP="00C95DF7">
      <w:pPr>
        <w:pStyle w:val="NoSpacing"/>
        <w:rPr>
          <w:rStyle w:val="Hyperlink"/>
          <w:rFonts w:cstheme="minorHAnsi"/>
        </w:rPr>
      </w:pPr>
    </w:p>
    <w:p w:rsidR="002202AC" w:rsidRPr="002E3204" w:rsidRDefault="002202AC" w:rsidP="002202AC">
      <w:pPr>
        <w:shd w:val="clear" w:color="auto" w:fill="FFFFFF"/>
        <w:spacing w:after="0" w:line="240" w:lineRule="auto"/>
        <w:rPr>
          <w:rFonts w:eastAsia="Times New Roman" w:cstheme="minorHAnsi"/>
          <w:color w:val="000000"/>
          <w:lang w:val="en"/>
        </w:rPr>
      </w:pPr>
      <w:r w:rsidRPr="002E3204">
        <w:rPr>
          <w:rFonts w:eastAsia="Times New Roman" w:cstheme="minorHAnsi"/>
          <w:color w:val="000000"/>
          <w:lang w:val="en"/>
        </w:rPr>
        <w:t xml:space="preserve">CDC Healthy People 2020        </w:t>
      </w:r>
      <w:hyperlink r:id="rId12" w:history="1">
        <w:r w:rsidRPr="002E3204">
          <w:rPr>
            <w:rStyle w:val="Hyperlink"/>
            <w:rFonts w:eastAsia="Times New Roman" w:cstheme="minorHAnsi"/>
            <w:lang w:val="en"/>
          </w:rPr>
          <w:t>http://www.cdc.gov/nchs/healthy_people/hp2020.htm</w:t>
        </w:r>
      </w:hyperlink>
      <w:r w:rsidRPr="002E3204">
        <w:rPr>
          <w:rFonts w:eastAsia="Times New Roman" w:cstheme="minorHAnsi"/>
          <w:color w:val="000000"/>
          <w:lang w:val="en"/>
        </w:rPr>
        <w:t xml:space="preserve"> </w:t>
      </w:r>
    </w:p>
    <w:p w:rsidR="00724266" w:rsidRPr="002E3204" w:rsidRDefault="002202AC" w:rsidP="002202AC">
      <w:pPr>
        <w:pStyle w:val="NoSpacing"/>
        <w:ind w:left="720"/>
        <w:rPr>
          <w:rStyle w:val="Hyperlink"/>
          <w:rFonts w:cstheme="minorHAnsi"/>
          <w:color w:val="000000"/>
          <w:lang w:val="en"/>
        </w:rPr>
      </w:pPr>
      <w:r w:rsidRPr="002E3204">
        <w:rPr>
          <w:rFonts w:cstheme="minorHAnsi"/>
          <w:color w:val="000000"/>
          <w:lang w:val="en"/>
        </w:rPr>
        <w:t>Healthy People 2020 track approximately 1200 objectives organized into 42 areas, each of which represents an important public health area</w:t>
      </w:r>
    </w:p>
    <w:p w:rsidR="002202AC" w:rsidRPr="002E3204" w:rsidRDefault="002202AC" w:rsidP="00C95DF7">
      <w:pPr>
        <w:pStyle w:val="NoSpacing"/>
        <w:rPr>
          <w:rStyle w:val="Hyperlink"/>
          <w:rFonts w:cstheme="minorHAnsi"/>
        </w:rPr>
      </w:pPr>
    </w:p>
    <w:p w:rsidR="00724266" w:rsidRPr="002E3204" w:rsidRDefault="00724266" w:rsidP="002202AC">
      <w:pPr>
        <w:pStyle w:val="NoSpacing"/>
        <w:rPr>
          <w:rFonts w:cstheme="minorHAnsi"/>
          <w:color w:val="000000"/>
          <w:lang w:val="en"/>
        </w:rPr>
      </w:pPr>
      <w:r w:rsidRPr="002E3204">
        <w:rPr>
          <w:rFonts w:cstheme="minorHAnsi"/>
          <w:color w:val="000000"/>
          <w:lang w:val="en"/>
        </w:rPr>
        <w:t xml:space="preserve">CDC Healthcare-associated Infections    </w:t>
      </w:r>
      <w:hyperlink r:id="rId13" w:history="1">
        <w:r w:rsidRPr="002E3204">
          <w:rPr>
            <w:rStyle w:val="Hyperlink"/>
            <w:rFonts w:cstheme="minorHAnsi"/>
            <w:lang w:val="en"/>
          </w:rPr>
          <w:t>http://www.cdc.gov/hai/</w:t>
        </w:r>
      </w:hyperlink>
    </w:p>
    <w:p w:rsidR="00724266" w:rsidRPr="002E3204" w:rsidRDefault="00724266" w:rsidP="002202AC">
      <w:pPr>
        <w:pStyle w:val="NoSpacing"/>
        <w:rPr>
          <w:rFonts w:cstheme="minorHAnsi"/>
          <w:color w:val="000000"/>
          <w:lang w:val="en"/>
        </w:rPr>
      </w:pPr>
    </w:p>
    <w:p w:rsidR="002202AC" w:rsidRPr="002E3204" w:rsidRDefault="002202AC" w:rsidP="002202AC">
      <w:pPr>
        <w:pStyle w:val="NoSpacing"/>
        <w:rPr>
          <w:rFonts w:cstheme="minorHAnsi"/>
          <w:color w:val="000000"/>
          <w:lang w:val="en"/>
        </w:rPr>
      </w:pPr>
      <w:r w:rsidRPr="002E3204">
        <w:rPr>
          <w:rFonts w:cstheme="minorHAnsi"/>
          <w:color w:val="000000"/>
          <w:lang w:val="en"/>
        </w:rPr>
        <w:t xml:space="preserve">CDC Mortality and Morbidity Weekly     </w:t>
      </w:r>
      <w:hyperlink r:id="rId14" w:history="1">
        <w:r w:rsidRPr="002E3204">
          <w:rPr>
            <w:rStyle w:val="Hyperlink"/>
            <w:rFonts w:cstheme="minorHAnsi"/>
            <w:lang w:val="en"/>
          </w:rPr>
          <w:t>http://www.cdc.gov/mmwr/</w:t>
        </w:r>
      </w:hyperlink>
    </w:p>
    <w:p w:rsidR="002202AC" w:rsidRPr="002E3204" w:rsidRDefault="002202AC" w:rsidP="00C95DF7">
      <w:pPr>
        <w:pStyle w:val="NoSpacing"/>
        <w:rPr>
          <w:rStyle w:val="Hyperlink"/>
          <w:rFonts w:cstheme="minorHAnsi"/>
        </w:rPr>
      </w:pPr>
    </w:p>
    <w:p w:rsidR="000069C0" w:rsidRPr="002E3204" w:rsidRDefault="000069C0" w:rsidP="00C95DF7">
      <w:pPr>
        <w:pStyle w:val="NoSpacing"/>
        <w:rPr>
          <w:rFonts w:cstheme="minorHAnsi"/>
        </w:rPr>
      </w:pPr>
      <w:r w:rsidRPr="002E3204">
        <w:rPr>
          <w:rFonts w:cstheme="minorHAnsi"/>
        </w:rPr>
        <w:t xml:space="preserve">CDC Office of Public Preparedness and Response      </w:t>
      </w:r>
      <w:hyperlink r:id="rId15" w:history="1">
        <w:r w:rsidRPr="002E3204">
          <w:rPr>
            <w:rStyle w:val="Hyperlink"/>
            <w:rFonts w:cstheme="minorHAnsi"/>
          </w:rPr>
          <w:t xml:space="preserve"> http://www.cdc.gov/phpr/</w:t>
        </w:r>
      </w:hyperlink>
      <w:r w:rsidR="00824E17" w:rsidRPr="002E3204">
        <w:rPr>
          <w:rStyle w:val="Hyperlink"/>
          <w:rFonts w:cstheme="minorHAnsi"/>
        </w:rPr>
        <w:t xml:space="preserve">  </w:t>
      </w:r>
    </w:p>
    <w:p w:rsidR="000069C0" w:rsidRPr="002E3204" w:rsidRDefault="000069C0" w:rsidP="000069C0">
      <w:pPr>
        <w:pStyle w:val="NoSpacing"/>
        <w:ind w:left="720" w:firstLine="45"/>
        <w:rPr>
          <w:rFonts w:cstheme="minorHAnsi"/>
        </w:rPr>
      </w:pPr>
      <w:r w:rsidRPr="002E3204">
        <w:rPr>
          <w:rFonts w:cstheme="minorHAnsi"/>
        </w:rPr>
        <w:t xml:space="preserve">The Zombie Novella is a fun way to teach </w:t>
      </w:r>
      <w:r w:rsidR="006769B8" w:rsidRPr="002E3204">
        <w:rPr>
          <w:rFonts w:cstheme="minorHAnsi"/>
        </w:rPr>
        <w:t>emergency preparedness.</w:t>
      </w:r>
      <w:r w:rsidRPr="002E3204">
        <w:rPr>
          <w:rFonts w:cstheme="minorHAnsi"/>
        </w:rPr>
        <w:t xml:space="preserve">    http://www.cdc.gov/phpr/zombies_novella.htm</w:t>
      </w:r>
    </w:p>
    <w:p w:rsidR="005C19FA" w:rsidRPr="002E3204" w:rsidRDefault="005C19FA" w:rsidP="000069C0">
      <w:pPr>
        <w:pStyle w:val="NoSpacing"/>
        <w:ind w:left="720" w:firstLine="45"/>
        <w:rPr>
          <w:rFonts w:cstheme="minorHAnsi"/>
        </w:rPr>
      </w:pPr>
    </w:p>
    <w:p w:rsidR="00AF3A6D" w:rsidRPr="002E3204" w:rsidRDefault="00AF3A6D" w:rsidP="007C637C">
      <w:pPr>
        <w:pStyle w:val="NoSpacing"/>
        <w:rPr>
          <w:rFonts w:cstheme="minorHAnsi"/>
        </w:rPr>
      </w:pPr>
      <w:r w:rsidRPr="002E3204">
        <w:rPr>
          <w:rFonts w:cstheme="minorHAnsi"/>
        </w:rPr>
        <w:t xml:space="preserve">CDC Sortable Health Statistics    </w:t>
      </w:r>
      <w:hyperlink r:id="rId16" w:history="1">
        <w:r w:rsidRPr="002E3204">
          <w:rPr>
            <w:rStyle w:val="Hyperlink"/>
            <w:rFonts w:cstheme="minorHAnsi"/>
          </w:rPr>
          <w:t xml:space="preserve"> http://wwwn.cdc.gov/sortablestats/</w:t>
        </w:r>
      </w:hyperlink>
    </w:p>
    <w:p w:rsidR="00AF3A6D" w:rsidRPr="002E3204" w:rsidRDefault="00AF3A6D" w:rsidP="00AF3A6D">
      <w:pPr>
        <w:pStyle w:val="NoSpacing"/>
        <w:ind w:left="720"/>
        <w:rPr>
          <w:rFonts w:cstheme="minorHAnsi"/>
        </w:rPr>
      </w:pPr>
      <w:r w:rsidRPr="002E3204">
        <w:rPr>
          <w:rFonts w:cstheme="minorHAnsi"/>
        </w:rPr>
        <w:t>Sortable Stats is an interactive data set comprised of 20 behavioral risk factors and health indicators.  This data set compiles state level data for the 50 states and DC, from various published CDC and federal sources into a format that allows users to view, sort, and compare data by State, Geographic region, or Federal region.</w:t>
      </w:r>
    </w:p>
    <w:p w:rsidR="00702316" w:rsidRPr="002E3204" w:rsidRDefault="00702316" w:rsidP="00702316">
      <w:pPr>
        <w:pStyle w:val="NoSpacing"/>
        <w:rPr>
          <w:rFonts w:cstheme="minorHAnsi"/>
        </w:rPr>
      </w:pPr>
    </w:p>
    <w:p w:rsidR="00702316" w:rsidRPr="002E3204" w:rsidRDefault="00702316" w:rsidP="00702316">
      <w:pPr>
        <w:pStyle w:val="NoSpacing"/>
        <w:rPr>
          <w:rFonts w:cstheme="minorHAnsi"/>
          <w:color w:val="000000"/>
          <w:lang w:val="en"/>
        </w:rPr>
      </w:pPr>
      <w:r w:rsidRPr="002E3204">
        <w:rPr>
          <w:rFonts w:cstheme="minorHAnsi"/>
          <w:color w:val="000000"/>
          <w:lang w:val="en"/>
        </w:rPr>
        <w:t xml:space="preserve">CDC Vital Signs      </w:t>
      </w:r>
      <w:hyperlink r:id="rId17" w:history="1">
        <w:r w:rsidRPr="002E3204">
          <w:rPr>
            <w:rStyle w:val="Hyperlink"/>
            <w:rFonts w:cstheme="minorHAnsi"/>
            <w:lang w:val="en"/>
          </w:rPr>
          <w:t>http://www.cdc.gov/vitalsigns/</w:t>
        </w:r>
      </w:hyperlink>
    </w:p>
    <w:p w:rsidR="00702316" w:rsidRPr="002E3204" w:rsidRDefault="00702316" w:rsidP="00702316">
      <w:pPr>
        <w:pStyle w:val="NoSpacing"/>
        <w:ind w:firstLine="720"/>
        <w:rPr>
          <w:rFonts w:cstheme="minorHAnsi"/>
          <w:color w:val="000000"/>
          <w:lang w:val="en"/>
        </w:rPr>
      </w:pPr>
      <w:r w:rsidRPr="002E3204">
        <w:rPr>
          <w:rFonts w:cstheme="minorHAnsi"/>
          <w:color w:val="000000"/>
          <w:lang w:val="en"/>
        </w:rPr>
        <w:t>CDC Vital Signs offers recent data and calls to action for important public health issues</w:t>
      </w:r>
    </w:p>
    <w:p w:rsidR="002202AC" w:rsidRPr="002E3204" w:rsidRDefault="002202AC" w:rsidP="002202AC">
      <w:pPr>
        <w:shd w:val="clear" w:color="auto" w:fill="FFFFFF"/>
        <w:spacing w:after="0" w:line="240" w:lineRule="auto"/>
        <w:rPr>
          <w:rFonts w:cstheme="minorHAnsi"/>
          <w:color w:val="000000"/>
          <w:lang w:val="en"/>
        </w:rPr>
      </w:pPr>
    </w:p>
    <w:p w:rsidR="002202AC" w:rsidRPr="002E3204" w:rsidRDefault="002202AC" w:rsidP="002202AC">
      <w:pPr>
        <w:rPr>
          <w:rStyle w:val="Hyperlink"/>
          <w:rFonts w:cstheme="minorHAnsi"/>
        </w:rPr>
      </w:pPr>
      <w:r w:rsidRPr="002E3204">
        <w:rPr>
          <w:rFonts w:cstheme="minorHAnsi"/>
          <w:color w:val="000000"/>
          <w:lang w:val="en"/>
        </w:rPr>
        <w:t xml:space="preserve">Easily Confused Drug List   </w:t>
      </w:r>
      <w:r w:rsidRPr="002E3204">
        <w:rPr>
          <w:rFonts w:cstheme="minorHAnsi"/>
          <w:lang w:val="en"/>
        </w:rPr>
        <w:t xml:space="preserve"> </w:t>
      </w:r>
      <w:r w:rsidRPr="002E3204">
        <w:rPr>
          <w:rFonts w:cstheme="minorHAnsi"/>
        </w:rPr>
        <w:fldChar w:fldCharType="begin"/>
      </w:r>
      <w:r w:rsidRPr="002E3204">
        <w:rPr>
          <w:rFonts w:cstheme="minorHAnsi"/>
        </w:rPr>
        <w:instrText xml:space="preserve"> HYPERLINK "http://www.ismp.org/Tools/confuseddrugnames.pdf" </w:instrText>
      </w:r>
      <w:r w:rsidRPr="002E3204">
        <w:rPr>
          <w:rFonts w:cstheme="minorHAnsi"/>
        </w:rPr>
        <w:fldChar w:fldCharType="separate"/>
      </w:r>
      <w:r w:rsidRPr="002E3204">
        <w:rPr>
          <w:rStyle w:val="Hyperlink"/>
          <w:rFonts w:cstheme="minorHAnsi"/>
        </w:rPr>
        <w:t xml:space="preserve">http://www.ismp.org/Tools/confuseddrugnames.pdf  </w:t>
      </w:r>
    </w:p>
    <w:p w:rsidR="002202AC" w:rsidRPr="002E3204" w:rsidRDefault="002202AC" w:rsidP="002202AC">
      <w:pPr>
        <w:pStyle w:val="NoSpacing"/>
        <w:rPr>
          <w:rFonts w:cstheme="minorHAnsi"/>
        </w:rPr>
      </w:pPr>
      <w:r w:rsidRPr="002E3204">
        <w:rPr>
          <w:rFonts w:cstheme="minorHAnsi"/>
        </w:rPr>
        <w:t xml:space="preserve">Fierce HealthCare daily newsletter    </w:t>
      </w:r>
      <w:hyperlink r:id="rId18" w:history="1">
        <w:r w:rsidRPr="002E3204">
          <w:rPr>
            <w:rStyle w:val="Hyperlink"/>
            <w:rFonts w:cstheme="minorHAnsi"/>
          </w:rPr>
          <w:t xml:space="preserve"> http://www.fiercehealthcare.com/</w:t>
        </w:r>
      </w:hyperlink>
    </w:p>
    <w:p w:rsidR="002202AC" w:rsidRPr="002E3204" w:rsidRDefault="002202AC" w:rsidP="002202AC">
      <w:pPr>
        <w:ind w:left="720"/>
        <w:rPr>
          <w:rStyle w:val="Hyperlink"/>
          <w:rFonts w:cstheme="minorHAnsi"/>
        </w:rPr>
      </w:pPr>
      <w:r w:rsidRPr="002E3204">
        <w:rPr>
          <w:rFonts w:eastAsia="Times New Roman" w:cstheme="minorHAnsi"/>
          <w:color w:val="000000"/>
          <w:lang w:val="en"/>
        </w:rPr>
        <w:t>Newsletter briefs hospital administrators and healthcare executives on the latest healthcare industry trends and developments</w:t>
      </w:r>
    </w:p>
    <w:p w:rsidR="005A07BD" w:rsidRDefault="002202AC" w:rsidP="002202AC">
      <w:pPr>
        <w:shd w:val="clear" w:color="auto" w:fill="FFFFFF"/>
        <w:spacing w:after="0" w:line="240" w:lineRule="auto"/>
        <w:rPr>
          <w:rFonts w:cstheme="minorHAnsi"/>
        </w:rPr>
      </w:pPr>
      <w:r w:rsidRPr="002E3204">
        <w:rPr>
          <w:rFonts w:cstheme="minorHAnsi"/>
        </w:rPr>
        <w:fldChar w:fldCharType="end"/>
      </w:r>
    </w:p>
    <w:p w:rsidR="005A07BD" w:rsidRDefault="005A07BD" w:rsidP="002202AC">
      <w:pPr>
        <w:shd w:val="clear" w:color="auto" w:fill="FFFFFF"/>
        <w:spacing w:after="0" w:line="240" w:lineRule="auto"/>
        <w:rPr>
          <w:rFonts w:cstheme="minorHAnsi"/>
        </w:rPr>
      </w:pPr>
    </w:p>
    <w:p w:rsidR="005A07BD" w:rsidRDefault="005A07BD" w:rsidP="002202AC">
      <w:pPr>
        <w:shd w:val="clear" w:color="auto" w:fill="FFFFFF"/>
        <w:spacing w:after="0" w:line="240" w:lineRule="auto"/>
        <w:rPr>
          <w:rFonts w:cstheme="minorHAnsi"/>
        </w:rPr>
      </w:pPr>
    </w:p>
    <w:p w:rsidR="005C19FA" w:rsidRPr="002E3204" w:rsidRDefault="00A545F0" w:rsidP="002202AC">
      <w:pPr>
        <w:shd w:val="clear" w:color="auto" w:fill="FFFFFF"/>
        <w:spacing w:after="0" w:line="240" w:lineRule="auto"/>
        <w:rPr>
          <w:rFonts w:cstheme="minorHAnsi"/>
        </w:rPr>
      </w:pPr>
      <w:r w:rsidRPr="002E3204">
        <w:rPr>
          <w:rFonts w:cstheme="minorHAnsi"/>
        </w:rPr>
        <w:lastRenderedPageBreak/>
        <w:t xml:space="preserve"> </w:t>
      </w:r>
      <w:r w:rsidR="005C19FA" w:rsidRPr="002E3204">
        <w:rPr>
          <w:rFonts w:cstheme="minorHAnsi"/>
        </w:rPr>
        <w:t xml:space="preserve">Healthcare Infection Control Practices Advisory Committee (HICPAC) </w:t>
      </w:r>
      <w:r w:rsidR="005C19FA" w:rsidRPr="002E3204">
        <w:rPr>
          <w:rFonts w:cstheme="minorHAnsi"/>
        </w:rPr>
        <w:tab/>
      </w:r>
      <w:hyperlink r:id="rId19" w:history="1">
        <w:r w:rsidR="005C19FA" w:rsidRPr="002E3204">
          <w:rPr>
            <w:rStyle w:val="Hyperlink"/>
            <w:rFonts w:cstheme="minorHAnsi"/>
          </w:rPr>
          <w:t>http://www.cdc.gov/hicpac/</w:t>
        </w:r>
      </w:hyperlink>
    </w:p>
    <w:p w:rsidR="005C19FA" w:rsidRPr="002E3204" w:rsidRDefault="005C19FA" w:rsidP="005C19FA">
      <w:pPr>
        <w:pStyle w:val="NoSpacing"/>
        <w:ind w:firstLine="720"/>
        <w:rPr>
          <w:rFonts w:cstheme="minorHAnsi"/>
        </w:rPr>
      </w:pPr>
      <w:r w:rsidRPr="002E3204">
        <w:rPr>
          <w:rFonts w:cstheme="minorHAnsi"/>
        </w:rPr>
        <w:t>Offers guidelines on a variety of topics including:</w:t>
      </w:r>
    </w:p>
    <w:p w:rsidR="005C19FA" w:rsidRPr="002E3204" w:rsidRDefault="005C19FA" w:rsidP="005C19FA">
      <w:pPr>
        <w:pStyle w:val="NoSpacing"/>
        <w:rPr>
          <w:rFonts w:cstheme="minorHAnsi"/>
        </w:rPr>
      </w:pPr>
      <w:r w:rsidRPr="002E3204">
        <w:rPr>
          <w:rFonts w:cstheme="minorHAnsi"/>
        </w:rPr>
        <w:tab/>
      </w:r>
      <w:r w:rsidRPr="002E3204">
        <w:rPr>
          <w:rFonts w:cstheme="minorHAnsi"/>
        </w:rPr>
        <w:tab/>
        <w:t>Disinfection &amp; sterilization</w:t>
      </w:r>
    </w:p>
    <w:p w:rsidR="005C19FA" w:rsidRPr="002E3204" w:rsidRDefault="005C19FA" w:rsidP="005C19FA">
      <w:pPr>
        <w:pStyle w:val="NoSpacing"/>
        <w:rPr>
          <w:rFonts w:cstheme="minorHAnsi"/>
        </w:rPr>
      </w:pPr>
      <w:r w:rsidRPr="002E3204">
        <w:rPr>
          <w:rFonts w:cstheme="minorHAnsi"/>
        </w:rPr>
        <w:tab/>
      </w:r>
      <w:r w:rsidRPr="002E3204">
        <w:rPr>
          <w:rFonts w:cstheme="minorHAnsi"/>
        </w:rPr>
        <w:tab/>
        <w:t>Isolation precautions</w:t>
      </w:r>
    </w:p>
    <w:p w:rsidR="005C19FA" w:rsidRPr="002E3204" w:rsidRDefault="005C19FA" w:rsidP="005C19FA">
      <w:pPr>
        <w:pStyle w:val="NoSpacing"/>
        <w:rPr>
          <w:rFonts w:cstheme="minorHAnsi"/>
        </w:rPr>
      </w:pPr>
      <w:r w:rsidRPr="002E3204">
        <w:rPr>
          <w:rFonts w:cstheme="minorHAnsi"/>
        </w:rPr>
        <w:tab/>
      </w:r>
      <w:r w:rsidRPr="002E3204">
        <w:rPr>
          <w:rFonts w:cstheme="minorHAnsi"/>
        </w:rPr>
        <w:tab/>
        <w:t>Environmental infection control</w:t>
      </w:r>
    </w:p>
    <w:p w:rsidR="005C19FA" w:rsidRPr="002E3204" w:rsidRDefault="005C19FA" w:rsidP="005C19FA">
      <w:pPr>
        <w:pStyle w:val="NoSpacing"/>
        <w:rPr>
          <w:rFonts w:cstheme="minorHAnsi"/>
        </w:rPr>
      </w:pPr>
      <w:r w:rsidRPr="002E3204">
        <w:rPr>
          <w:rFonts w:cstheme="minorHAnsi"/>
        </w:rPr>
        <w:tab/>
      </w:r>
      <w:r w:rsidRPr="002E3204">
        <w:rPr>
          <w:rFonts w:cstheme="minorHAnsi"/>
        </w:rPr>
        <w:tab/>
        <w:t>Hand hygiene</w:t>
      </w:r>
    </w:p>
    <w:p w:rsidR="005C19FA" w:rsidRPr="002E3204" w:rsidRDefault="005C19FA" w:rsidP="005C19FA">
      <w:pPr>
        <w:pStyle w:val="NoSpacing"/>
        <w:rPr>
          <w:rFonts w:cstheme="minorHAnsi"/>
        </w:rPr>
      </w:pPr>
      <w:r w:rsidRPr="002E3204">
        <w:rPr>
          <w:rFonts w:cstheme="minorHAnsi"/>
        </w:rPr>
        <w:tab/>
      </w:r>
      <w:r w:rsidRPr="002E3204">
        <w:rPr>
          <w:rFonts w:cstheme="minorHAnsi"/>
        </w:rPr>
        <w:tab/>
        <w:t>Prevention of catheter associated UTI’s</w:t>
      </w:r>
    </w:p>
    <w:p w:rsidR="005C19FA" w:rsidRPr="002E3204" w:rsidRDefault="005C19FA" w:rsidP="005C19FA">
      <w:pPr>
        <w:shd w:val="clear" w:color="auto" w:fill="FFFFFF"/>
        <w:spacing w:after="0" w:line="240" w:lineRule="auto"/>
        <w:rPr>
          <w:rFonts w:cstheme="minorHAnsi"/>
          <w:color w:val="000000"/>
          <w:lang w:val="en"/>
        </w:rPr>
      </w:pPr>
    </w:p>
    <w:p w:rsidR="00323AA1" w:rsidRPr="002E3204" w:rsidRDefault="00323AA1" w:rsidP="002202AC">
      <w:pPr>
        <w:pStyle w:val="NoSpacing"/>
        <w:rPr>
          <w:rFonts w:cstheme="minorHAnsi"/>
        </w:rPr>
      </w:pPr>
    </w:p>
    <w:p w:rsidR="002202AC" w:rsidRPr="002E3204" w:rsidRDefault="002202AC" w:rsidP="002202AC">
      <w:pPr>
        <w:pStyle w:val="NoSpacing"/>
        <w:rPr>
          <w:rFonts w:cstheme="minorHAnsi"/>
        </w:rPr>
      </w:pPr>
      <w:r w:rsidRPr="002E3204">
        <w:rPr>
          <w:rFonts w:cstheme="minorHAnsi"/>
        </w:rPr>
        <w:t xml:space="preserve">Medical Library Association   </w:t>
      </w:r>
      <w:hyperlink r:id="rId20" w:history="1">
        <w:r w:rsidRPr="002E3204">
          <w:rPr>
            <w:rStyle w:val="Hyperlink"/>
            <w:rFonts w:cstheme="minorHAnsi"/>
          </w:rPr>
          <w:t>http://mlanet.org/resources/userguide.html</w:t>
        </w:r>
      </w:hyperlink>
    </w:p>
    <w:p w:rsidR="00F53D73" w:rsidRPr="002E3204" w:rsidRDefault="00355D40" w:rsidP="002202AC">
      <w:pPr>
        <w:pStyle w:val="NoSpacing"/>
        <w:ind w:left="720"/>
        <w:rPr>
          <w:rFonts w:cstheme="minorHAnsi"/>
        </w:rPr>
      </w:pPr>
      <w:r w:rsidRPr="002E3204">
        <w:rPr>
          <w:rFonts w:cstheme="minorHAnsi"/>
        </w:rPr>
        <w:t>This page offers i</w:t>
      </w:r>
      <w:r w:rsidR="002202AC" w:rsidRPr="002E3204">
        <w:rPr>
          <w:rFonts w:cstheme="minorHAnsi"/>
        </w:rPr>
        <w:t>nformation</w:t>
      </w:r>
      <w:r w:rsidRPr="002E3204">
        <w:rPr>
          <w:rFonts w:cstheme="minorHAnsi"/>
        </w:rPr>
        <w:t xml:space="preserve"> on</w:t>
      </w:r>
      <w:r w:rsidR="002202AC" w:rsidRPr="002E3204">
        <w:rPr>
          <w:rFonts w:cstheme="minorHAnsi"/>
        </w:rPr>
        <w:t xml:space="preserve"> evaluating health websites and </w:t>
      </w:r>
      <w:r w:rsidRPr="002E3204">
        <w:rPr>
          <w:rFonts w:cstheme="minorHAnsi"/>
        </w:rPr>
        <w:t xml:space="preserve">includes a list of </w:t>
      </w:r>
      <w:r w:rsidR="002202AC" w:rsidRPr="002E3204">
        <w:rPr>
          <w:rFonts w:cstheme="minorHAnsi"/>
        </w:rPr>
        <w:t>recommended health websites for consumers, cancer, diabetes, and heart disease.</w:t>
      </w:r>
    </w:p>
    <w:p w:rsidR="004F7861" w:rsidRPr="002E3204" w:rsidRDefault="004F7861" w:rsidP="004F7861">
      <w:pPr>
        <w:pStyle w:val="NoSpacing"/>
        <w:rPr>
          <w:rFonts w:cstheme="minorHAnsi"/>
        </w:rPr>
      </w:pPr>
    </w:p>
    <w:p w:rsidR="004F7861" w:rsidRPr="002E3204" w:rsidRDefault="004F7861" w:rsidP="004F7861">
      <w:pPr>
        <w:pStyle w:val="NoSpacing"/>
        <w:rPr>
          <w:rFonts w:cstheme="minorHAnsi"/>
        </w:rPr>
      </w:pPr>
      <w:r w:rsidRPr="002E3204">
        <w:rPr>
          <w:rFonts w:cstheme="minorHAnsi"/>
        </w:rPr>
        <w:t xml:space="preserve">Medline </w:t>
      </w:r>
      <w:proofErr w:type="gramStart"/>
      <w:r w:rsidRPr="002E3204">
        <w:rPr>
          <w:rFonts w:cstheme="minorHAnsi"/>
        </w:rPr>
        <w:t xml:space="preserve">Plus  </w:t>
      </w:r>
      <w:proofErr w:type="gramEnd"/>
      <w:r w:rsidR="00471A26">
        <w:fldChar w:fldCharType="begin"/>
      </w:r>
      <w:r w:rsidR="00471A26">
        <w:instrText xml:space="preserve"> HYPERLINK "http://www.nlm.nih.gov/medlineplus/" </w:instrText>
      </w:r>
      <w:r w:rsidR="00471A26">
        <w:fldChar w:fldCharType="separate"/>
      </w:r>
      <w:r w:rsidRPr="002E3204">
        <w:rPr>
          <w:rStyle w:val="Hyperlink"/>
          <w:rFonts w:cstheme="minorHAnsi"/>
        </w:rPr>
        <w:t>http://www.nlm.nih.gov/medlineplus/</w:t>
      </w:r>
      <w:r w:rsidR="00471A26">
        <w:rPr>
          <w:rStyle w:val="Hyperlink"/>
          <w:rFonts w:cstheme="minorHAnsi"/>
        </w:rPr>
        <w:fldChar w:fldCharType="end"/>
      </w:r>
    </w:p>
    <w:p w:rsidR="004F7861" w:rsidRPr="002E3204" w:rsidRDefault="004F7861" w:rsidP="004F7861">
      <w:pPr>
        <w:pStyle w:val="NoSpacing"/>
        <w:ind w:left="720"/>
        <w:rPr>
          <w:rFonts w:cstheme="minorHAnsi"/>
        </w:rPr>
      </w:pPr>
      <w:r w:rsidRPr="002E3204">
        <w:rPr>
          <w:rFonts w:cstheme="minorHAnsi"/>
        </w:rPr>
        <w:t>Medical information from the U.S. National Library of Medicine. Learn about prescription drugs, over the counter medications, herbs and supplements.  Tutorials, health and surgery videos. Articles and images for diseases, symptoms, tests, and treatments.</w:t>
      </w:r>
    </w:p>
    <w:p w:rsidR="00F53D73" w:rsidRPr="002E3204" w:rsidRDefault="00F53D73" w:rsidP="004F7861">
      <w:pPr>
        <w:pStyle w:val="NoSpacing"/>
        <w:rPr>
          <w:rFonts w:cstheme="minorHAnsi"/>
        </w:rPr>
      </w:pPr>
    </w:p>
    <w:p w:rsidR="00F46599" w:rsidRPr="002E3204" w:rsidRDefault="00F53D73" w:rsidP="00F53D73">
      <w:pPr>
        <w:pStyle w:val="NoSpacing"/>
        <w:rPr>
          <w:rFonts w:cstheme="minorHAnsi"/>
        </w:rPr>
      </w:pPr>
      <w:proofErr w:type="spellStart"/>
      <w:r w:rsidRPr="002E3204">
        <w:rPr>
          <w:rFonts w:cstheme="minorHAnsi"/>
        </w:rPr>
        <w:t>MedScape</w:t>
      </w:r>
      <w:proofErr w:type="spellEnd"/>
      <w:r w:rsidRPr="002E3204">
        <w:rPr>
          <w:rFonts w:cstheme="minorHAnsi"/>
        </w:rPr>
        <w:t xml:space="preserve"> </w:t>
      </w:r>
      <w:proofErr w:type="gramStart"/>
      <w:r w:rsidRPr="002E3204">
        <w:rPr>
          <w:rFonts w:cstheme="minorHAnsi"/>
        </w:rPr>
        <w:t xml:space="preserve">Nurses  </w:t>
      </w:r>
      <w:proofErr w:type="gramEnd"/>
      <w:r w:rsidR="00471A26">
        <w:fldChar w:fldCharType="begin"/>
      </w:r>
      <w:r w:rsidR="00471A26">
        <w:instrText xml:space="preserve"> HYPERLINK "http://www.medscape.com/" </w:instrText>
      </w:r>
      <w:r w:rsidR="00471A26">
        <w:fldChar w:fldCharType="separate"/>
      </w:r>
      <w:r w:rsidR="00F46599" w:rsidRPr="002E3204">
        <w:rPr>
          <w:rStyle w:val="Hyperlink"/>
          <w:rFonts w:cstheme="minorHAnsi"/>
        </w:rPr>
        <w:t>http://www.medscape.com/</w:t>
      </w:r>
      <w:r w:rsidR="00471A26">
        <w:rPr>
          <w:rStyle w:val="Hyperlink"/>
          <w:rFonts w:cstheme="minorHAnsi"/>
        </w:rPr>
        <w:fldChar w:fldCharType="end"/>
      </w:r>
    </w:p>
    <w:p w:rsidR="00F53D73" w:rsidRPr="002E3204" w:rsidRDefault="00F53D73" w:rsidP="00F53D73">
      <w:pPr>
        <w:pStyle w:val="NoSpacing"/>
        <w:rPr>
          <w:rFonts w:cstheme="minorHAnsi"/>
        </w:rPr>
      </w:pPr>
      <w:r w:rsidRPr="002E3204">
        <w:rPr>
          <w:rFonts w:cstheme="minorHAnsi"/>
        </w:rPr>
        <w:tab/>
      </w:r>
      <w:r w:rsidR="00E00CC0" w:rsidRPr="002E3204">
        <w:rPr>
          <w:rFonts w:cstheme="minorHAnsi"/>
        </w:rPr>
        <w:t>“</w:t>
      </w:r>
      <w:r w:rsidRPr="002E3204">
        <w:t xml:space="preserve">Medscape from WebMD offers specialists, primary care physicians, and other health </w:t>
      </w:r>
      <w:r w:rsidR="00E00197" w:rsidRPr="002E3204">
        <w:tab/>
      </w:r>
      <w:r w:rsidRPr="002E3204">
        <w:t xml:space="preserve">professionals the Web's most robust and integrated medical information and educational tools. </w:t>
      </w:r>
      <w:r w:rsidR="00E00197" w:rsidRPr="002E3204">
        <w:tab/>
      </w:r>
      <w:r w:rsidRPr="002E3204">
        <w:t xml:space="preserve">After a simple, 1-time, free registration, Medscape from WebMD automatically delivers to you a </w:t>
      </w:r>
      <w:r w:rsidR="00E00197" w:rsidRPr="002E3204">
        <w:tab/>
      </w:r>
      <w:r w:rsidRPr="002E3204">
        <w:t>personalized specialty site that best fits your registration profile.</w:t>
      </w:r>
      <w:r w:rsidR="00E00CC0" w:rsidRPr="002E3204">
        <w:t>”</w:t>
      </w:r>
    </w:p>
    <w:p w:rsidR="00653CFD" w:rsidRPr="002E3204" w:rsidRDefault="00653CFD" w:rsidP="002202AC">
      <w:pPr>
        <w:pStyle w:val="NoSpacing"/>
        <w:ind w:left="720"/>
        <w:rPr>
          <w:rFonts w:cstheme="minorHAnsi"/>
        </w:rPr>
      </w:pPr>
    </w:p>
    <w:p w:rsidR="00653CFD" w:rsidRPr="002E3204" w:rsidRDefault="00653CFD" w:rsidP="005C19FA">
      <w:pPr>
        <w:shd w:val="clear" w:color="auto" w:fill="FFFFFF"/>
        <w:spacing w:after="0" w:line="240" w:lineRule="auto"/>
        <w:rPr>
          <w:rFonts w:eastAsia="Times New Roman" w:cstheme="minorHAnsi"/>
          <w:color w:val="000000"/>
          <w:lang w:val="en"/>
        </w:rPr>
      </w:pPr>
      <w:r w:rsidRPr="002E3204">
        <w:rPr>
          <w:rFonts w:eastAsia="Times New Roman" w:cstheme="minorHAnsi"/>
          <w:color w:val="000000"/>
          <w:lang w:val="en"/>
        </w:rPr>
        <w:t xml:space="preserve">National Guidelines </w:t>
      </w:r>
      <w:r w:rsidR="006C5598" w:rsidRPr="002E3204">
        <w:rPr>
          <w:rFonts w:eastAsia="Times New Roman" w:cstheme="minorHAnsi"/>
          <w:color w:val="000000"/>
          <w:lang w:val="en"/>
        </w:rPr>
        <w:t xml:space="preserve">Clearinghouse </w:t>
      </w:r>
      <w:hyperlink r:id="rId21" w:history="1">
        <w:r w:rsidRPr="002E3204">
          <w:rPr>
            <w:rStyle w:val="Hyperlink"/>
            <w:rFonts w:eastAsia="Times New Roman" w:cstheme="minorHAnsi"/>
            <w:lang w:val="en"/>
          </w:rPr>
          <w:t>http://guideline.gov/</w:t>
        </w:r>
      </w:hyperlink>
    </w:p>
    <w:p w:rsidR="00653CFD" w:rsidRPr="002E3204" w:rsidRDefault="00653CFD" w:rsidP="00DF2ADA">
      <w:pPr>
        <w:shd w:val="clear" w:color="auto" w:fill="FFFFFF"/>
        <w:spacing w:after="0" w:line="240" w:lineRule="auto"/>
        <w:ind w:left="720"/>
        <w:rPr>
          <w:rFonts w:eastAsia="Times New Roman" w:cstheme="minorHAnsi"/>
          <w:color w:val="000000"/>
          <w:lang w:val="en"/>
        </w:rPr>
      </w:pPr>
      <w:r w:rsidRPr="002E3204">
        <w:rPr>
          <w:rStyle w:val="biggeraccentcolor1"/>
          <w:b w:val="0"/>
          <w:bCs w:val="0"/>
          <w:color w:val="auto"/>
          <w:sz w:val="22"/>
          <w:szCs w:val="22"/>
        </w:rPr>
        <w:t>NGC</w:t>
      </w:r>
      <w:r w:rsidRPr="002E3204">
        <w:t xml:space="preserve"> </w:t>
      </w:r>
      <w:r w:rsidRPr="002E3204">
        <w:rPr>
          <w:rStyle w:val="bigaccentcolor1"/>
          <w:color w:val="auto"/>
          <w:sz w:val="22"/>
          <w:szCs w:val="22"/>
        </w:rPr>
        <w:t>is a public resource for evidence-based clinical practice guidelines.</w:t>
      </w:r>
      <w:r w:rsidR="00DF2ADA" w:rsidRPr="002E3204">
        <w:rPr>
          <w:rStyle w:val="bigaccentcolor1"/>
          <w:color w:val="auto"/>
          <w:sz w:val="22"/>
          <w:szCs w:val="22"/>
        </w:rPr>
        <w:t xml:space="preserve">  Part of the U.S. Department of Health and Human Services.</w:t>
      </w:r>
    </w:p>
    <w:p w:rsidR="00653CFD" w:rsidRPr="002E3204" w:rsidRDefault="00653CFD" w:rsidP="005C19FA">
      <w:pPr>
        <w:shd w:val="clear" w:color="auto" w:fill="FFFFFF"/>
        <w:spacing w:after="0" w:line="240" w:lineRule="auto"/>
        <w:rPr>
          <w:rFonts w:eastAsia="Times New Roman" w:cstheme="minorHAnsi"/>
          <w:color w:val="000000"/>
          <w:lang w:val="en"/>
        </w:rPr>
      </w:pPr>
    </w:p>
    <w:p w:rsidR="005C19FA" w:rsidRPr="002E3204" w:rsidRDefault="005C19FA" w:rsidP="005C19FA">
      <w:pPr>
        <w:shd w:val="clear" w:color="auto" w:fill="FFFFFF"/>
        <w:spacing w:after="0" w:line="240" w:lineRule="auto"/>
        <w:rPr>
          <w:rStyle w:val="Hyperlink"/>
          <w:rFonts w:eastAsia="Times New Roman" w:cstheme="minorHAnsi"/>
          <w:lang w:val="en"/>
        </w:rPr>
      </w:pPr>
      <w:r w:rsidRPr="002E3204">
        <w:rPr>
          <w:rFonts w:eastAsia="Times New Roman" w:cstheme="minorHAnsi"/>
          <w:color w:val="000000"/>
          <w:lang w:val="en"/>
        </w:rPr>
        <w:t xml:space="preserve">National Institutes of Health        </w:t>
      </w:r>
      <w:hyperlink r:id="rId22" w:history="1">
        <w:r w:rsidRPr="002E3204">
          <w:rPr>
            <w:rStyle w:val="Hyperlink"/>
            <w:rFonts w:eastAsia="Times New Roman" w:cstheme="minorHAnsi"/>
            <w:lang w:val="en"/>
          </w:rPr>
          <w:t xml:space="preserve"> http://nih.gov/</w:t>
        </w:r>
      </w:hyperlink>
    </w:p>
    <w:p w:rsidR="002E3204" w:rsidRPr="002E3204" w:rsidRDefault="002E3204" w:rsidP="002E3204">
      <w:pPr>
        <w:shd w:val="clear" w:color="auto" w:fill="FFFFFF"/>
        <w:spacing w:after="0" w:line="240" w:lineRule="auto"/>
        <w:ind w:left="720"/>
        <w:rPr>
          <w:rFonts w:eastAsia="Times New Roman" w:cs="Times New Roman"/>
          <w:color w:val="000000"/>
          <w:lang w:val="en"/>
        </w:rPr>
      </w:pPr>
      <w:r w:rsidRPr="002E3204">
        <w:rPr>
          <w:rFonts w:cs="Times New Roman"/>
          <w:color w:val="444444"/>
          <w:shd w:val="clear" w:color="auto" w:fill="FFFFFF"/>
        </w:rPr>
        <w:t>NIH is made up of</w:t>
      </w:r>
      <w:r w:rsidRPr="002E3204">
        <w:rPr>
          <w:rStyle w:val="apple-converted-space"/>
          <w:rFonts w:cs="Times New Roman"/>
          <w:color w:val="444444"/>
          <w:shd w:val="clear" w:color="auto" w:fill="FFFFFF"/>
        </w:rPr>
        <w:t> </w:t>
      </w:r>
      <w:r w:rsidRPr="002E3204">
        <w:rPr>
          <w:rStyle w:val="Strong"/>
          <w:rFonts w:cs="Times New Roman"/>
          <w:color w:val="444444"/>
          <w:shd w:val="clear" w:color="auto" w:fill="FFFFFF"/>
        </w:rPr>
        <w:t>27 Institutes and Centers</w:t>
      </w:r>
      <w:r w:rsidRPr="002E3204">
        <w:rPr>
          <w:rFonts w:cs="Times New Roman"/>
          <w:color w:val="444444"/>
          <w:shd w:val="clear" w:color="auto" w:fill="FFFFFF"/>
        </w:rPr>
        <w:t>, each with a specific research agenda, often focusing on particular diseases or body systems.</w:t>
      </w:r>
    </w:p>
    <w:p w:rsidR="002202AC" w:rsidRPr="002E3204" w:rsidRDefault="002202AC" w:rsidP="007953D9">
      <w:pPr>
        <w:pStyle w:val="NoSpacing"/>
        <w:rPr>
          <w:rFonts w:cstheme="minorHAnsi"/>
        </w:rPr>
      </w:pPr>
    </w:p>
    <w:p w:rsidR="002202AC" w:rsidRPr="002E3204" w:rsidRDefault="002202AC" w:rsidP="002202AC">
      <w:pPr>
        <w:pStyle w:val="NoSpacing"/>
        <w:rPr>
          <w:rFonts w:cstheme="minorHAnsi"/>
        </w:rPr>
      </w:pPr>
      <w:r w:rsidRPr="002E3204">
        <w:rPr>
          <w:rFonts w:cstheme="minorHAnsi"/>
        </w:rPr>
        <w:t xml:space="preserve">The Joint Commission     </w:t>
      </w:r>
      <w:hyperlink r:id="rId23" w:history="1">
        <w:r w:rsidRPr="002E3204">
          <w:rPr>
            <w:rStyle w:val="Hyperlink"/>
            <w:rFonts w:cstheme="minorHAnsi"/>
          </w:rPr>
          <w:t>http://www.jointcommission.org/</w:t>
        </w:r>
      </w:hyperlink>
    </w:p>
    <w:p w:rsidR="00FF1371" w:rsidRPr="002E3204" w:rsidRDefault="002202AC" w:rsidP="002202AC">
      <w:pPr>
        <w:pStyle w:val="NoSpacing"/>
        <w:ind w:left="720"/>
        <w:rPr>
          <w:rFonts w:cstheme="minorHAnsi"/>
        </w:rPr>
      </w:pPr>
      <w:r w:rsidRPr="002E3204">
        <w:rPr>
          <w:rFonts w:cstheme="minorHAnsi"/>
        </w:rPr>
        <w:t xml:space="preserve">Topics on accreditation, certification, standards, and measurement in the health care field.  Also, national patient safety facts and goals, </w:t>
      </w:r>
      <w:proofErr w:type="gramStart"/>
      <w:r w:rsidRPr="002E3204">
        <w:rPr>
          <w:rFonts w:cstheme="minorHAnsi"/>
        </w:rPr>
        <w:t>Do</w:t>
      </w:r>
      <w:proofErr w:type="gramEnd"/>
      <w:r w:rsidRPr="002E3204">
        <w:rPr>
          <w:rFonts w:cstheme="minorHAnsi"/>
        </w:rPr>
        <w:t xml:space="preserve"> Not Use abbreviation list</w:t>
      </w:r>
    </w:p>
    <w:p w:rsidR="009E2C26" w:rsidRPr="002E3204" w:rsidRDefault="009E2C26" w:rsidP="009E2C26">
      <w:pPr>
        <w:pStyle w:val="NoSpacing"/>
        <w:rPr>
          <w:rFonts w:cstheme="minorHAnsi"/>
        </w:rPr>
      </w:pPr>
    </w:p>
    <w:p w:rsidR="009E2C26" w:rsidRDefault="009E2C26" w:rsidP="009E2C26">
      <w:pPr>
        <w:pStyle w:val="NoSpacing"/>
      </w:pPr>
      <w:r w:rsidRPr="002E3204">
        <w:t xml:space="preserve">U.S. Department of Health and Human </w:t>
      </w:r>
      <w:proofErr w:type="gramStart"/>
      <w:r w:rsidRPr="002E3204">
        <w:t xml:space="preserve">Services  </w:t>
      </w:r>
      <w:proofErr w:type="gramEnd"/>
      <w:r w:rsidR="00471A26">
        <w:fldChar w:fldCharType="begin"/>
      </w:r>
      <w:r w:rsidR="00471A26">
        <w:instrText xml:space="preserve"> HYPERLINK "http://www.hhs.gov/programs/topic-sites/index.html" </w:instrText>
      </w:r>
      <w:r w:rsidR="00471A26">
        <w:fldChar w:fldCharType="separate"/>
      </w:r>
      <w:r w:rsidR="002E3204" w:rsidRPr="00A81AE1">
        <w:rPr>
          <w:rStyle w:val="Hyperlink"/>
        </w:rPr>
        <w:t>http://www.hhs.gov/programs/topic-sites/index.html</w:t>
      </w:r>
      <w:r w:rsidR="00471A26">
        <w:rPr>
          <w:rStyle w:val="Hyperlink"/>
        </w:rPr>
        <w:fldChar w:fldCharType="end"/>
      </w:r>
    </w:p>
    <w:p w:rsidR="00FF1371" w:rsidRPr="002E3204" w:rsidRDefault="00FF1371" w:rsidP="00FF1371">
      <w:pPr>
        <w:shd w:val="clear" w:color="auto" w:fill="FFFFFF"/>
        <w:spacing w:after="0" w:line="240" w:lineRule="auto"/>
        <w:rPr>
          <w:rFonts w:cstheme="minorHAnsi"/>
        </w:rPr>
      </w:pPr>
    </w:p>
    <w:p w:rsidR="00FF1371" w:rsidRPr="002E3204" w:rsidRDefault="00FF1371" w:rsidP="00FF1371">
      <w:pPr>
        <w:shd w:val="clear" w:color="auto" w:fill="FFFFFF"/>
        <w:spacing w:after="0" w:line="240" w:lineRule="auto"/>
        <w:rPr>
          <w:rFonts w:cstheme="minorHAnsi"/>
        </w:rPr>
      </w:pPr>
      <w:r w:rsidRPr="002E3204">
        <w:rPr>
          <w:rFonts w:cstheme="minorHAnsi"/>
        </w:rPr>
        <w:t>U.S.</w:t>
      </w:r>
      <w:r w:rsidR="00A545F0" w:rsidRPr="002E3204">
        <w:rPr>
          <w:rFonts w:cstheme="minorHAnsi"/>
        </w:rPr>
        <w:t xml:space="preserve"> Food &amp; </w:t>
      </w:r>
      <w:r w:rsidRPr="002E3204">
        <w:rPr>
          <w:rFonts w:cstheme="minorHAnsi"/>
        </w:rPr>
        <w:t xml:space="preserve">Drug Administration   </w:t>
      </w:r>
      <w:hyperlink r:id="rId24" w:history="1">
        <w:r w:rsidRPr="002E3204">
          <w:rPr>
            <w:rStyle w:val="Hyperlink"/>
            <w:rFonts w:cstheme="minorHAnsi"/>
          </w:rPr>
          <w:t>http://www.fda.gov</w:t>
        </w:r>
      </w:hyperlink>
    </w:p>
    <w:p w:rsidR="00042A53" w:rsidRPr="002E3204" w:rsidRDefault="00042A53" w:rsidP="00042A53">
      <w:pPr>
        <w:shd w:val="clear" w:color="auto" w:fill="FFFFFF"/>
        <w:spacing w:after="0" w:line="240" w:lineRule="auto"/>
        <w:ind w:left="720"/>
        <w:rPr>
          <w:rFonts w:cstheme="minorHAnsi"/>
        </w:rPr>
      </w:pPr>
      <w:r w:rsidRPr="002E3204">
        <w:rPr>
          <w:rFonts w:cstheme="minorHAnsi"/>
        </w:rPr>
        <w:t>Information on food, drugs, medical devices, radiation-emitting products, vaccines, blood and biologics, animal &amp; veterinary, cosmetics, tobacco products.</w:t>
      </w:r>
    </w:p>
    <w:p w:rsidR="000069C0" w:rsidRPr="002E3204" w:rsidRDefault="000069C0" w:rsidP="000069C0">
      <w:pPr>
        <w:shd w:val="clear" w:color="auto" w:fill="FFFFFF"/>
        <w:spacing w:after="0" w:line="240" w:lineRule="auto"/>
        <w:rPr>
          <w:rFonts w:cstheme="minorHAnsi"/>
        </w:rPr>
      </w:pPr>
    </w:p>
    <w:p w:rsidR="008172D0" w:rsidRDefault="008172D0" w:rsidP="00ED2421">
      <w:pPr>
        <w:pStyle w:val="NoSpacing"/>
        <w:ind w:left="720"/>
      </w:pPr>
      <w:r w:rsidRPr="002E3204">
        <w:t>.</w:t>
      </w:r>
    </w:p>
    <w:p w:rsidR="005A07BD" w:rsidRDefault="005A07BD" w:rsidP="00ED2421">
      <w:pPr>
        <w:pStyle w:val="NoSpacing"/>
        <w:ind w:left="720"/>
      </w:pPr>
    </w:p>
    <w:p w:rsidR="005A07BD" w:rsidRDefault="005A07BD" w:rsidP="00ED2421">
      <w:pPr>
        <w:pStyle w:val="NoSpacing"/>
        <w:ind w:left="720"/>
      </w:pPr>
    </w:p>
    <w:p w:rsidR="005A07BD" w:rsidRDefault="005A07BD" w:rsidP="00ED2421">
      <w:pPr>
        <w:pStyle w:val="NoSpacing"/>
        <w:ind w:left="720"/>
      </w:pPr>
    </w:p>
    <w:p w:rsidR="005A07BD" w:rsidRPr="002E3204" w:rsidRDefault="005A07BD" w:rsidP="00ED2421">
      <w:pPr>
        <w:pStyle w:val="NoSpacing"/>
        <w:ind w:left="720"/>
      </w:pPr>
    </w:p>
    <w:p w:rsidR="00695C27" w:rsidRPr="002E3204" w:rsidRDefault="00640689" w:rsidP="008172D0">
      <w:pPr>
        <w:pStyle w:val="NoSpacing"/>
        <w:rPr>
          <w:b/>
          <w:sz w:val="28"/>
          <w:szCs w:val="28"/>
        </w:rPr>
      </w:pPr>
      <w:r w:rsidRPr="002E3204">
        <w:rPr>
          <w:b/>
          <w:sz w:val="28"/>
          <w:szCs w:val="28"/>
        </w:rPr>
        <w:lastRenderedPageBreak/>
        <w:t xml:space="preserve">Ohio Board of Nursing – </w:t>
      </w:r>
    </w:p>
    <w:p w:rsidR="00640689" w:rsidRPr="002E3204" w:rsidRDefault="00640689" w:rsidP="008172D0">
      <w:pPr>
        <w:pStyle w:val="NoSpacing"/>
        <w:rPr>
          <w:b/>
          <w:sz w:val="28"/>
          <w:szCs w:val="28"/>
        </w:rPr>
      </w:pPr>
    </w:p>
    <w:p w:rsidR="00640689" w:rsidRPr="002E3204" w:rsidRDefault="00640689" w:rsidP="00640689">
      <w:pPr>
        <w:pStyle w:val="NoSpacing"/>
        <w:rPr>
          <w:rStyle w:val="Hyperlink"/>
          <w:rFonts w:cstheme="minorHAnsi"/>
        </w:rPr>
      </w:pPr>
      <w:r w:rsidRPr="002E3204">
        <w:rPr>
          <w:rFonts w:cstheme="minorHAnsi"/>
        </w:rPr>
        <w:t xml:space="preserve">Ohio Board of </w:t>
      </w:r>
      <w:proofErr w:type="gramStart"/>
      <w:r w:rsidRPr="002E3204">
        <w:rPr>
          <w:rFonts w:cstheme="minorHAnsi"/>
        </w:rPr>
        <w:t>Nursing</w:t>
      </w:r>
      <w:proofErr w:type="gramEnd"/>
      <w:r w:rsidRPr="002E3204">
        <w:rPr>
          <w:rFonts w:cstheme="minorHAnsi"/>
        </w:rPr>
        <w:t xml:space="preserve">      </w:t>
      </w:r>
      <w:hyperlink r:id="rId25" w:history="1">
        <w:r w:rsidRPr="002E3204">
          <w:rPr>
            <w:rStyle w:val="Hyperlink"/>
            <w:rFonts w:cstheme="minorHAnsi"/>
          </w:rPr>
          <w:t>http://www.nursing.ohio.gov/</w:t>
        </w:r>
      </w:hyperlink>
    </w:p>
    <w:p w:rsidR="00640689" w:rsidRPr="002E3204" w:rsidRDefault="00640689" w:rsidP="00640689">
      <w:pPr>
        <w:pStyle w:val="NoSpacing"/>
        <w:rPr>
          <w:rFonts w:cstheme="minorHAnsi"/>
        </w:rPr>
      </w:pPr>
    </w:p>
    <w:p w:rsidR="00640689" w:rsidRPr="002E3204" w:rsidRDefault="00640689" w:rsidP="00640689">
      <w:pPr>
        <w:pStyle w:val="NoSpacing"/>
        <w:rPr>
          <w:rFonts w:cstheme="minorHAnsi"/>
        </w:rPr>
      </w:pPr>
      <w:r w:rsidRPr="002E3204">
        <w:rPr>
          <w:rFonts w:cstheme="minorHAnsi"/>
        </w:rPr>
        <w:t>RN and LPN scope of practice</w:t>
      </w:r>
    </w:p>
    <w:p w:rsidR="00640689" w:rsidRPr="002E3204" w:rsidRDefault="00640689" w:rsidP="00640689">
      <w:pPr>
        <w:pStyle w:val="NoSpacing"/>
        <w:rPr>
          <w:rFonts w:cstheme="minorHAnsi"/>
        </w:rPr>
      </w:pPr>
      <w:r w:rsidRPr="002E3204">
        <w:rPr>
          <w:rFonts w:cstheme="minorHAnsi"/>
        </w:rPr>
        <w:tab/>
      </w:r>
      <w:hyperlink r:id="rId26" w:history="1">
        <w:r w:rsidRPr="002E3204">
          <w:rPr>
            <w:rStyle w:val="Hyperlink"/>
            <w:rFonts w:cstheme="minorHAnsi"/>
          </w:rPr>
          <w:t>http://www.nursing.ohio.gov/PDFS/Practice/RN_and_LPN_Scope_of_Practice.pdf</w:t>
        </w:r>
      </w:hyperlink>
    </w:p>
    <w:p w:rsidR="00ED2421" w:rsidRPr="002E3204" w:rsidRDefault="00ED2421" w:rsidP="008172D0">
      <w:pPr>
        <w:pStyle w:val="NoSpacing"/>
      </w:pPr>
    </w:p>
    <w:p w:rsidR="00ED2421" w:rsidRPr="002E3204" w:rsidRDefault="00ED2421" w:rsidP="008172D0">
      <w:pPr>
        <w:pStyle w:val="NoSpacing"/>
      </w:pPr>
    </w:p>
    <w:p w:rsidR="00323AA1" w:rsidRPr="002E3204" w:rsidRDefault="00323AA1" w:rsidP="00C303BE">
      <w:pPr>
        <w:pStyle w:val="NoSpacing"/>
        <w:rPr>
          <w:rFonts w:cstheme="minorHAnsi"/>
          <w:b/>
          <w:sz w:val="28"/>
          <w:szCs w:val="28"/>
        </w:rPr>
      </w:pPr>
      <w:r w:rsidRPr="002E3204">
        <w:rPr>
          <w:rFonts w:cstheme="minorHAnsi"/>
          <w:b/>
          <w:sz w:val="28"/>
          <w:szCs w:val="28"/>
        </w:rPr>
        <w:t xml:space="preserve">Journal Articles- </w:t>
      </w:r>
    </w:p>
    <w:p w:rsidR="00323AA1" w:rsidRPr="002E3204" w:rsidRDefault="00323AA1" w:rsidP="00C303BE">
      <w:pPr>
        <w:pStyle w:val="NoSpacing"/>
        <w:rPr>
          <w:rFonts w:cstheme="minorHAnsi"/>
        </w:rPr>
      </w:pPr>
    </w:p>
    <w:p w:rsidR="00C303BE" w:rsidRPr="002E3204" w:rsidRDefault="00323AA1" w:rsidP="00323AA1">
      <w:pPr>
        <w:pStyle w:val="NoSpacing"/>
        <w:ind w:left="720" w:hanging="720"/>
        <w:rPr>
          <w:rFonts w:cstheme="minorHAnsi"/>
          <w:color w:val="4C4C4C"/>
          <w:lang w:val="en"/>
        </w:rPr>
      </w:pPr>
      <w:proofErr w:type="gramStart"/>
      <w:r w:rsidRPr="006C5598">
        <w:rPr>
          <w:rFonts w:cstheme="minorHAnsi"/>
        </w:rPr>
        <w:t>ProQuest</w:t>
      </w:r>
      <w:r w:rsidRPr="002E3204">
        <w:rPr>
          <w:rFonts w:cstheme="minorHAnsi"/>
        </w:rPr>
        <w:t xml:space="preserve">  -</w:t>
      </w:r>
      <w:proofErr w:type="gramEnd"/>
      <w:r w:rsidRPr="002E3204">
        <w:rPr>
          <w:rFonts w:cstheme="minorHAnsi"/>
        </w:rPr>
        <w:t xml:space="preserve"> </w:t>
      </w:r>
      <w:r w:rsidR="006C5598">
        <w:rPr>
          <w:rFonts w:cstheme="minorHAnsi"/>
        </w:rPr>
        <w:t xml:space="preserve">Access through </w:t>
      </w:r>
      <w:r w:rsidR="008D0F75">
        <w:rPr>
          <w:rFonts w:cstheme="minorHAnsi"/>
        </w:rPr>
        <w:t xml:space="preserve">Moodle </w:t>
      </w:r>
      <w:proofErr w:type="spellStart"/>
      <w:r w:rsidR="008D0F75">
        <w:rPr>
          <w:rFonts w:cstheme="minorHAnsi"/>
        </w:rPr>
        <w:t>elIbrary</w:t>
      </w:r>
      <w:proofErr w:type="spellEnd"/>
      <w:r w:rsidR="00C303BE" w:rsidRPr="002E3204">
        <w:rPr>
          <w:rFonts w:cstheme="minorHAnsi"/>
        </w:rPr>
        <w:t>.</w:t>
      </w:r>
      <w:r w:rsidR="00727624" w:rsidRPr="002E3204">
        <w:rPr>
          <w:rFonts w:cstheme="minorHAnsi"/>
        </w:rPr>
        <w:t xml:space="preserve"> </w:t>
      </w:r>
      <w:r w:rsidR="00C303BE" w:rsidRPr="002E3204">
        <w:rPr>
          <w:rFonts w:cstheme="minorHAnsi"/>
        </w:rPr>
        <w:t xml:space="preserve"> </w:t>
      </w:r>
      <w:r w:rsidR="00EA3FE4" w:rsidRPr="002E3204">
        <w:rPr>
          <w:rFonts w:cstheme="minorHAnsi"/>
        </w:rPr>
        <w:t>“ProQuest</w:t>
      </w:r>
      <w:r w:rsidR="00C303BE" w:rsidRPr="002E3204">
        <w:rPr>
          <w:rFonts w:cstheme="minorHAnsi"/>
          <w:color w:val="4C4C4C"/>
          <w:lang w:val="en"/>
        </w:rPr>
        <w:t xml:space="preserve"> Research Library provide</w:t>
      </w:r>
      <w:r w:rsidR="008D0F75">
        <w:rPr>
          <w:rFonts w:cstheme="minorHAnsi"/>
          <w:color w:val="4C4C4C"/>
          <w:lang w:val="en"/>
        </w:rPr>
        <w:t>s one-stop access to more than 6</w:t>
      </w:r>
      <w:r w:rsidR="00C303BE" w:rsidRPr="002E3204">
        <w:rPr>
          <w:rFonts w:cstheme="minorHAnsi"/>
          <w:color w:val="4C4C4C"/>
          <w:lang w:val="en"/>
        </w:rPr>
        <w:t>,000 periodicals from one of the broadest, most inclusive general reference databases ProQuest has to offer. Search from a highly-respected, diversified mix of scholarly journals, trade publications, and magazines covering over 150 academic disciplines.</w:t>
      </w:r>
      <w:r w:rsidR="00727624" w:rsidRPr="002E3204">
        <w:rPr>
          <w:rFonts w:cstheme="minorHAnsi"/>
          <w:color w:val="4C4C4C"/>
          <w:lang w:val="en"/>
        </w:rPr>
        <w:t>”</w:t>
      </w:r>
    </w:p>
    <w:p w:rsidR="009845AE" w:rsidRPr="002E3204" w:rsidRDefault="009845AE" w:rsidP="00323AA1">
      <w:pPr>
        <w:pStyle w:val="NoSpacing"/>
        <w:ind w:left="720" w:hanging="720"/>
        <w:rPr>
          <w:rFonts w:cstheme="minorHAnsi"/>
          <w:color w:val="4C4C4C"/>
          <w:lang w:val="en"/>
        </w:rPr>
      </w:pPr>
    </w:p>
    <w:p w:rsidR="009845AE" w:rsidRPr="002E3204" w:rsidRDefault="009845AE" w:rsidP="00323AA1">
      <w:pPr>
        <w:pStyle w:val="NoSpacing"/>
        <w:ind w:left="720" w:hanging="720"/>
        <w:rPr>
          <w:rFonts w:cstheme="minorHAnsi"/>
        </w:rPr>
      </w:pPr>
      <w:r w:rsidRPr="002E3204">
        <w:rPr>
          <w:rFonts w:cstheme="minorHAnsi"/>
          <w:lang w:val="en"/>
        </w:rPr>
        <w:t xml:space="preserve">Google </w:t>
      </w:r>
      <w:proofErr w:type="gramStart"/>
      <w:r w:rsidRPr="002E3204">
        <w:rPr>
          <w:rFonts w:cstheme="minorHAnsi"/>
          <w:lang w:val="en"/>
        </w:rPr>
        <w:t>Scholar  -</w:t>
      </w:r>
      <w:proofErr w:type="gramEnd"/>
      <w:r w:rsidRPr="002E3204">
        <w:rPr>
          <w:rFonts w:cstheme="minorHAnsi"/>
          <w:lang w:val="en"/>
        </w:rPr>
        <w:t xml:space="preserve"> </w:t>
      </w:r>
      <w:hyperlink r:id="rId27" w:history="1">
        <w:r w:rsidRPr="002E3204">
          <w:rPr>
            <w:rStyle w:val="Hyperlink"/>
            <w:rFonts w:cstheme="minorHAnsi"/>
            <w:lang w:val="en"/>
          </w:rPr>
          <w:t>http://scholar.google.com/</w:t>
        </w:r>
      </w:hyperlink>
    </w:p>
    <w:p w:rsidR="00F03E28" w:rsidRPr="002E3204" w:rsidRDefault="00F03E28" w:rsidP="00C303BE">
      <w:pPr>
        <w:pStyle w:val="NoSpacing"/>
        <w:rPr>
          <w:rFonts w:cstheme="minorHAnsi"/>
          <w:color w:val="4C4C4C"/>
          <w:lang w:val="en"/>
        </w:rPr>
      </w:pPr>
    </w:p>
    <w:p w:rsidR="00F03E28" w:rsidRPr="002E3204" w:rsidRDefault="00F03E28" w:rsidP="00C303BE">
      <w:pPr>
        <w:pStyle w:val="NoSpacing"/>
        <w:rPr>
          <w:rFonts w:cstheme="minorHAnsi"/>
        </w:rPr>
      </w:pPr>
      <w:r w:rsidRPr="002E3204">
        <w:rPr>
          <w:rFonts w:cstheme="minorHAnsi"/>
        </w:rPr>
        <w:t>The Online Journal of Issues in Nursing – A scholarly journal of the American Nurses Association</w:t>
      </w:r>
    </w:p>
    <w:p w:rsidR="00F03E28" w:rsidRPr="002E3204" w:rsidRDefault="00323AA1" w:rsidP="00C303BE">
      <w:pPr>
        <w:pStyle w:val="NoSpacing"/>
        <w:rPr>
          <w:rFonts w:cstheme="minorHAnsi"/>
        </w:rPr>
      </w:pPr>
      <w:r w:rsidRPr="002E3204">
        <w:rPr>
          <w:rFonts w:cstheme="minorHAnsi"/>
        </w:rPr>
        <w:tab/>
      </w:r>
      <w:hyperlink r:id="rId28" w:history="1">
        <w:r w:rsidR="00F03E28" w:rsidRPr="002E3204">
          <w:rPr>
            <w:rStyle w:val="Hyperlink"/>
            <w:rFonts w:cstheme="minorHAnsi"/>
          </w:rPr>
          <w:t>http://www.nursingworld.org/MainMenuCategories/ANAMarketplace/ANAPeriodicals/OJIN</w:t>
        </w:r>
      </w:hyperlink>
    </w:p>
    <w:p w:rsidR="00F03E28" w:rsidRPr="002E3204" w:rsidRDefault="00F03E28" w:rsidP="00C303BE">
      <w:pPr>
        <w:pStyle w:val="NoSpacing"/>
        <w:rPr>
          <w:rFonts w:cstheme="minorHAnsi"/>
        </w:rPr>
      </w:pPr>
    </w:p>
    <w:p w:rsidR="009C4EFF" w:rsidRPr="002E3204" w:rsidRDefault="009C4EFF" w:rsidP="00323AA1">
      <w:pPr>
        <w:pStyle w:val="NoSpacing"/>
        <w:ind w:left="720" w:hanging="720"/>
        <w:rPr>
          <w:rFonts w:cstheme="minorHAnsi"/>
        </w:rPr>
      </w:pPr>
      <w:proofErr w:type="spellStart"/>
      <w:r w:rsidRPr="002E3204">
        <w:rPr>
          <w:rFonts w:cstheme="minorHAnsi"/>
        </w:rPr>
        <w:t>Lippencott’s</w:t>
      </w:r>
      <w:proofErr w:type="spellEnd"/>
      <w:r w:rsidRPr="002E3204">
        <w:rPr>
          <w:rFonts w:cstheme="minorHAnsi"/>
        </w:rPr>
        <w:t xml:space="preserve"> Nursing Center – </w:t>
      </w:r>
      <w:r w:rsidR="005623DB" w:rsidRPr="002E3204">
        <w:rPr>
          <w:rFonts w:cstheme="minorHAnsi"/>
        </w:rPr>
        <w:t>Find articles</w:t>
      </w:r>
      <w:r w:rsidR="00FB5264" w:rsidRPr="002E3204">
        <w:rPr>
          <w:rFonts w:cstheme="minorHAnsi"/>
        </w:rPr>
        <w:t xml:space="preserve"> </w:t>
      </w:r>
      <w:r w:rsidR="005623DB" w:rsidRPr="002E3204">
        <w:rPr>
          <w:rFonts w:cstheme="minorHAnsi"/>
        </w:rPr>
        <w:t>f</w:t>
      </w:r>
      <w:r w:rsidR="00FB5264" w:rsidRPr="002E3204">
        <w:rPr>
          <w:rFonts w:cstheme="minorHAnsi"/>
        </w:rPr>
        <w:t>rom ov</w:t>
      </w:r>
      <w:bookmarkStart w:id="0" w:name="_GoBack"/>
      <w:bookmarkEnd w:id="0"/>
      <w:r w:rsidR="00FB5264" w:rsidRPr="002E3204">
        <w:rPr>
          <w:rFonts w:cstheme="minorHAnsi"/>
        </w:rPr>
        <w:t xml:space="preserve">er </w:t>
      </w:r>
      <w:r w:rsidR="005623DB" w:rsidRPr="002E3204">
        <w:rPr>
          <w:rFonts w:cstheme="minorHAnsi"/>
        </w:rPr>
        <w:t xml:space="preserve">50 nursing journals.  </w:t>
      </w:r>
      <w:r w:rsidR="00F4615E" w:rsidRPr="002E3204">
        <w:rPr>
          <w:rFonts w:cstheme="minorHAnsi"/>
        </w:rPr>
        <w:t>A</w:t>
      </w:r>
      <w:r w:rsidRPr="002E3204">
        <w:rPr>
          <w:rFonts w:cstheme="minorHAnsi"/>
        </w:rPr>
        <w:t xml:space="preserve">rticles labeled </w:t>
      </w:r>
      <w:r w:rsidRPr="002E3204">
        <w:rPr>
          <w:rFonts w:cstheme="minorHAnsi"/>
          <w:color w:val="FF0000"/>
        </w:rPr>
        <w:t xml:space="preserve">CE </w:t>
      </w:r>
      <w:r w:rsidRPr="002E3204">
        <w:rPr>
          <w:rFonts w:cstheme="minorHAnsi"/>
        </w:rPr>
        <w:t>or FREE are available without charge.</w:t>
      </w:r>
    </w:p>
    <w:p w:rsidR="009C4EFF" w:rsidRDefault="00323AA1" w:rsidP="00323AA1">
      <w:pPr>
        <w:pStyle w:val="NoSpacing"/>
        <w:ind w:left="720" w:hanging="720"/>
        <w:rPr>
          <w:rStyle w:val="Hyperlink"/>
          <w:rFonts w:cstheme="minorHAnsi"/>
        </w:rPr>
      </w:pPr>
      <w:r w:rsidRPr="002E3204">
        <w:rPr>
          <w:rFonts w:cstheme="minorHAnsi"/>
        </w:rPr>
        <w:tab/>
      </w:r>
      <w:hyperlink r:id="rId29" w:history="1">
        <w:r w:rsidR="009C4EFF" w:rsidRPr="002E3204">
          <w:rPr>
            <w:rStyle w:val="Hyperlink"/>
            <w:rFonts w:cstheme="minorHAnsi"/>
          </w:rPr>
          <w:t>http://www.nursingcenter.com/lnc/</w:t>
        </w:r>
      </w:hyperlink>
    </w:p>
    <w:p w:rsidR="00D0505B" w:rsidRDefault="00D0505B" w:rsidP="00323AA1">
      <w:pPr>
        <w:pStyle w:val="NoSpacing"/>
        <w:ind w:left="720" w:hanging="720"/>
        <w:rPr>
          <w:rStyle w:val="Hyperlink"/>
          <w:rFonts w:cstheme="minorHAnsi"/>
        </w:rPr>
      </w:pPr>
    </w:p>
    <w:p w:rsidR="00D0505B" w:rsidRDefault="00D0505B" w:rsidP="00323AA1">
      <w:pPr>
        <w:pStyle w:val="NoSpacing"/>
        <w:ind w:left="720" w:hanging="720"/>
        <w:rPr>
          <w:rFonts w:ascii="Trebuchet MS" w:hAnsi="Trebuchet MS"/>
          <w:color w:val="444444"/>
          <w:sz w:val="20"/>
          <w:szCs w:val="20"/>
          <w:shd w:val="clear" w:color="auto" w:fill="F3F3F3"/>
        </w:rPr>
      </w:pPr>
      <w:r>
        <w:rPr>
          <w:rStyle w:val="Hyperlink"/>
          <w:rFonts w:cstheme="minorHAnsi"/>
          <w:color w:val="auto"/>
        </w:rPr>
        <w:t xml:space="preserve">Wolters Kluwer Open Access Journals - </w:t>
      </w:r>
      <w:r>
        <w:rPr>
          <w:rFonts w:ascii="Trebuchet MS" w:hAnsi="Trebuchet MS"/>
          <w:color w:val="444444"/>
          <w:sz w:val="20"/>
          <w:szCs w:val="20"/>
          <w:shd w:val="clear" w:color="auto" w:fill="F3F3F3"/>
        </w:rPr>
        <w:t>Wolters Kluwer’s open access publishing program offers peer-reviewed open access options to meet the needs of authors and maximize article visibility. Options include hybrid open access models across a number of journal publications, as well as fully open access specialty titles.</w:t>
      </w:r>
    </w:p>
    <w:p w:rsidR="00D0505B" w:rsidRDefault="00D0505B" w:rsidP="00323AA1">
      <w:pPr>
        <w:pStyle w:val="NoSpacing"/>
        <w:ind w:left="720" w:hanging="720"/>
        <w:rPr>
          <w:rStyle w:val="Hyperlink"/>
          <w:rFonts w:cstheme="minorHAnsi"/>
          <w:color w:val="auto"/>
        </w:rPr>
      </w:pPr>
      <w:r>
        <w:rPr>
          <w:rStyle w:val="Hyperlink"/>
          <w:rFonts w:cstheme="minorHAnsi"/>
          <w:color w:val="auto"/>
        </w:rPr>
        <w:tab/>
      </w:r>
      <w:hyperlink r:id="rId30" w:history="1">
        <w:r w:rsidRPr="00FC1279">
          <w:rPr>
            <w:rStyle w:val="Hyperlink"/>
            <w:rFonts w:cstheme="minorHAnsi"/>
          </w:rPr>
          <w:t>http://www.wkopenhealth.com/index.php</w:t>
        </w:r>
      </w:hyperlink>
    </w:p>
    <w:p w:rsidR="00323AA1" w:rsidRPr="002E3204" w:rsidRDefault="00323AA1" w:rsidP="00323AA1">
      <w:pPr>
        <w:pStyle w:val="NoSpacing"/>
        <w:ind w:left="720" w:hanging="720"/>
        <w:rPr>
          <w:rFonts w:cstheme="minorHAnsi"/>
        </w:rPr>
      </w:pPr>
    </w:p>
    <w:p w:rsidR="00E51D75" w:rsidRPr="002E3204" w:rsidRDefault="00E51D75" w:rsidP="00E51D75">
      <w:pPr>
        <w:pStyle w:val="NoSpacing"/>
      </w:pPr>
    </w:p>
    <w:p w:rsidR="00323AA1" w:rsidRPr="002E3204" w:rsidRDefault="00E51D75" w:rsidP="00E51D75">
      <w:pPr>
        <w:pStyle w:val="NoSpacing"/>
        <w:ind w:left="720" w:hanging="720"/>
      </w:pPr>
      <w:r w:rsidRPr="002E3204">
        <w:t xml:space="preserve">PubMed Central - U.S. National Library of Medicine    </w:t>
      </w:r>
      <w:hyperlink r:id="rId31" w:history="1">
        <w:r w:rsidRPr="002E3204">
          <w:rPr>
            <w:rStyle w:val="Hyperlink"/>
          </w:rPr>
          <w:t>http://www.ncbi.nlm.nih.gov/pmc/</w:t>
        </w:r>
      </w:hyperlink>
    </w:p>
    <w:p w:rsidR="00E51D75" w:rsidRPr="002E3204" w:rsidRDefault="00E51D75" w:rsidP="00E51D75">
      <w:pPr>
        <w:pStyle w:val="NoSpacing"/>
        <w:ind w:left="720" w:hanging="720"/>
      </w:pPr>
      <w:r w:rsidRPr="002E3204">
        <w:tab/>
        <w:t xml:space="preserve">PMC is a </w:t>
      </w:r>
      <w:r w:rsidRPr="002E3204">
        <w:rPr>
          <w:b/>
        </w:rPr>
        <w:t>free full-text</w:t>
      </w:r>
      <w:r w:rsidRPr="002E3204">
        <w:t xml:space="preserve"> archive of biomedical and life sciences journal literature at the U.S. National Institutes of Health's National Library of Medicine (NIH/NLM)</w:t>
      </w:r>
    </w:p>
    <w:p w:rsidR="002B7F48" w:rsidRPr="002E3204" w:rsidRDefault="002B7F48" w:rsidP="005A07BD">
      <w:pPr>
        <w:pStyle w:val="NoSpacing"/>
      </w:pPr>
    </w:p>
    <w:p w:rsidR="00E51D75" w:rsidRPr="002E3204" w:rsidRDefault="00E51D75" w:rsidP="00D0505B">
      <w:pPr>
        <w:pStyle w:val="NoSpacing"/>
      </w:pPr>
    </w:p>
    <w:p w:rsidR="00323AA1" w:rsidRPr="00CF330F" w:rsidRDefault="00323AA1" w:rsidP="00C303BE">
      <w:pPr>
        <w:pStyle w:val="NoSpacing"/>
        <w:rPr>
          <w:rFonts w:cstheme="minorHAnsi"/>
        </w:rPr>
      </w:pPr>
      <w:proofErr w:type="gramStart"/>
      <w:r w:rsidRPr="002E3204">
        <w:rPr>
          <w:rFonts w:cstheme="minorHAnsi"/>
          <w:b/>
          <w:sz w:val="32"/>
          <w:szCs w:val="32"/>
        </w:rPr>
        <w:t>Images</w:t>
      </w:r>
      <w:r w:rsidR="00CF330F">
        <w:rPr>
          <w:rFonts w:cstheme="minorHAnsi"/>
          <w:b/>
          <w:sz w:val="32"/>
          <w:szCs w:val="32"/>
        </w:rPr>
        <w:t xml:space="preserve">  </w:t>
      </w:r>
      <w:r w:rsidR="00CF330F">
        <w:rPr>
          <w:rFonts w:cstheme="minorHAnsi"/>
        </w:rPr>
        <w:t>(</w:t>
      </w:r>
      <w:proofErr w:type="gramEnd"/>
      <w:r w:rsidR="00CF330F">
        <w:rPr>
          <w:rFonts w:cstheme="minorHAnsi"/>
        </w:rPr>
        <w:t>images used in papers must have an in-text citation and corresponding reference)</w:t>
      </w:r>
    </w:p>
    <w:p w:rsidR="00323AA1" w:rsidRPr="002E3204" w:rsidRDefault="00323AA1" w:rsidP="00C303BE">
      <w:pPr>
        <w:pStyle w:val="NoSpacing"/>
        <w:rPr>
          <w:rFonts w:cstheme="minorHAnsi"/>
        </w:rPr>
      </w:pPr>
    </w:p>
    <w:p w:rsidR="00323AA1" w:rsidRPr="002E3204" w:rsidRDefault="00323AA1" w:rsidP="00323AA1">
      <w:pPr>
        <w:shd w:val="clear" w:color="auto" w:fill="FFFFFF"/>
        <w:spacing w:after="0" w:line="240" w:lineRule="auto"/>
        <w:rPr>
          <w:rFonts w:eastAsia="Times New Roman" w:cstheme="minorHAnsi"/>
          <w:color w:val="000000"/>
          <w:lang w:val="en"/>
        </w:rPr>
      </w:pPr>
      <w:r w:rsidRPr="002E3204">
        <w:rPr>
          <w:rFonts w:eastAsia="Times New Roman" w:cstheme="minorHAnsi"/>
          <w:color w:val="000000"/>
          <w:lang w:val="en"/>
        </w:rPr>
        <w:t xml:space="preserve">CDC Public Health Image Library     </w:t>
      </w:r>
      <w:hyperlink r:id="rId32" w:history="1">
        <w:r w:rsidRPr="002E3204">
          <w:rPr>
            <w:rStyle w:val="Hyperlink"/>
            <w:rFonts w:eastAsia="Times New Roman" w:cstheme="minorHAnsi"/>
            <w:lang w:val="en"/>
          </w:rPr>
          <w:t>http://phil.cdc.gov/phil/home.asp</w:t>
        </w:r>
      </w:hyperlink>
    </w:p>
    <w:p w:rsidR="00323AA1" w:rsidRPr="002E3204" w:rsidRDefault="00323AA1" w:rsidP="00323AA1">
      <w:pPr>
        <w:shd w:val="clear" w:color="auto" w:fill="FFFFFF"/>
        <w:spacing w:after="0" w:line="240" w:lineRule="auto"/>
        <w:ind w:left="720"/>
        <w:rPr>
          <w:rFonts w:cstheme="minorHAnsi"/>
        </w:rPr>
      </w:pPr>
      <w:r w:rsidRPr="002E3204">
        <w:rPr>
          <w:rFonts w:cstheme="minorHAnsi"/>
        </w:rPr>
        <w:t xml:space="preserve">Images are either "Public Domain" (free use) or "Copyright Protected" (restricted, obtain permission before use).  </w:t>
      </w:r>
    </w:p>
    <w:p w:rsidR="00323AA1" w:rsidRPr="002E3204" w:rsidRDefault="00323AA1" w:rsidP="00323AA1">
      <w:pPr>
        <w:shd w:val="clear" w:color="auto" w:fill="FFFFFF"/>
        <w:spacing w:after="0" w:line="240" w:lineRule="auto"/>
        <w:ind w:left="720"/>
        <w:rPr>
          <w:rFonts w:cstheme="minorHAnsi"/>
        </w:rPr>
      </w:pPr>
    </w:p>
    <w:p w:rsidR="00323AA1" w:rsidRPr="002E3204" w:rsidRDefault="00323AA1" w:rsidP="00323AA1">
      <w:pPr>
        <w:shd w:val="clear" w:color="auto" w:fill="FFFFFF"/>
        <w:spacing w:after="0" w:line="240" w:lineRule="auto"/>
        <w:rPr>
          <w:rFonts w:eastAsia="Times New Roman" w:cstheme="minorHAnsi"/>
          <w:color w:val="000000"/>
          <w:lang w:val="en"/>
        </w:rPr>
      </w:pPr>
      <w:r w:rsidRPr="002E3204">
        <w:rPr>
          <w:rFonts w:eastAsia="Times New Roman" w:cstheme="minorHAnsi"/>
          <w:color w:val="000000"/>
          <w:lang w:val="en"/>
        </w:rPr>
        <w:t xml:space="preserve">NIH Image Library     </w:t>
      </w:r>
      <w:hyperlink r:id="rId33" w:history="1">
        <w:r w:rsidRPr="002E3204">
          <w:rPr>
            <w:rStyle w:val="Hyperlink"/>
            <w:rFonts w:eastAsia="Times New Roman" w:cstheme="minorHAnsi"/>
            <w:lang w:val="en"/>
          </w:rPr>
          <w:t>http://www.media.nih.gov/imagebank/index.aspx</w:t>
        </w:r>
      </w:hyperlink>
    </w:p>
    <w:p w:rsidR="00323AA1" w:rsidRPr="005A07BD" w:rsidRDefault="00323AA1" w:rsidP="005A07BD">
      <w:pPr>
        <w:shd w:val="clear" w:color="auto" w:fill="FFFFFF"/>
        <w:spacing w:after="0" w:line="240" w:lineRule="auto"/>
        <w:ind w:left="720"/>
        <w:rPr>
          <w:rFonts w:cstheme="minorHAnsi"/>
          <w:color w:val="333333"/>
        </w:rPr>
      </w:pPr>
      <w:r w:rsidRPr="002E3204">
        <w:rPr>
          <w:rFonts w:cstheme="minorHAnsi"/>
          <w:color w:val="333333"/>
        </w:rPr>
        <w:t xml:space="preserve">The NIH Image Bank contains images from the collections of the 27 Institutes and Centers that </w:t>
      </w:r>
      <w:r w:rsidRPr="002E3204">
        <w:rPr>
          <w:rFonts w:cstheme="minorHAnsi"/>
        </w:rPr>
        <w:t xml:space="preserve">comprise the </w:t>
      </w:r>
      <w:hyperlink r:id="rId34" w:history="1">
        <w:r w:rsidRPr="002E3204">
          <w:rPr>
            <w:rStyle w:val="Hyperlink"/>
            <w:rFonts w:cstheme="minorHAnsi"/>
            <w:color w:val="auto"/>
          </w:rPr>
          <w:t>National Institutes of Health</w:t>
        </w:r>
      </w:hyperlink>
      <w:r w:rsidRPr="002E3204">
        <w:rPr>
          <w:rFonts w:cstheme="minorHAnsi"/>
        </w:rPr>
        <w:t xml:space="preserve">. </w:t>
      </w:r>
      <w:r w:rsidRPr="002E3204">
        <w:rPr>
          <w:rFonts w:cstheme="minorHAnsi"/>
          <w:color w:val="333333"/>
        </w:rPr>
        <w:t>Contents include general biomedical and science-related images, clinicians, computers, patient care-related images, microscopy images, and various exterior images</w:t>
      </w:r>
    </w:p>
    <w:sectPr w:rsidR="00323AA1" w:rsidRPr="005A07BD">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D75" w:rsidRDefault="00E51D75" w:rsidP="00C06E6B">
      <w:pPr>
        <w:spacing w:after="0" w:line="240" w:lineRule="auto"/>
      </w:pPr>
      <w:r>
        <w:separator/>
      </w:r>
    </w:p>
  </w:endnote>
  <w:endnote w:type="continuationSeparator" w:id="0">
    <w:p w:rsidR="00E51D75" w:rsidRDefault="00E51D75" w:rsidP="00C0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75" w:rsidRDefault="005A07BD">
    <w:pPr>
      <w:pStyle w:val="Footer"/>
    </w:pPr>
    <w:r>
      <w:t>04-2018</w:t>
    </w:r>
  </w:p>
  <w:p w:rsidR="00E51D75" w:rsidRDefault="00E51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D75" w:rsidRDefault="00E51D75" w:rsidP="00C06E6B">
      <w:pPr>
        <w:spacing w:after="0" w:line="240" w:lineRule="auto"/>
      </w:pPr>
      <w:r>
        <w:separator/>
      </w:r>
    </w:p>
  </w:footnote>
  <w:footnote w:type="continuationSeparator" w:id="0">
    <w:p w:rsidR="00E51D75" w:rsidRDefault="00E51D75" w:rsidP="00C06E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02D6707"/>
    <w:multiLevelType w:val="multilevel"/>
    <w:tmpl w:val="895646DA"/>
    <w:lvl w:ilvl="0">
      <w:start w:val="1"/>
      <w:numFmt w:val="bullet"/>
      <w:lvlText w:val=""/>
      <w:lvlPicBulletId w:val="0"/>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Q2NTc1MTQyMDU0NbFQ0lEKTi0uzszPAykwrAUA1UK9MiwAAAA="/>
  </w:docVars>
  <w:rsids>
    <w:rsidRoot w:val="005C7DA9"/>
    <w:rsid w:val="00001EBC"/>
    <w:rsid w:val="000069C0"/>
    <w:rsid w:val="00042A53"/>
    <w:rsid w:val="000478E9"/>
    <w:rsid w:val="00090FD8"/>
    <w:rsid w:val="001220C4"/>
    <w:rsid w:val="00125A73"/>
    <w:rsid w:val="00146821"/>
    <w:rsid w:val="00183B23"/>
    <w:rsid w:val="001B6930"/>
    <w:rsid w:val="002202AC"/>
    <w:rsid w:val="002B7F48"/>
    <w:rsid w:val="002E3204"/>
    <w:rsid w:val="00323AA1"/>
    <w:rsid w:val="00355D40"/>
    <w:rsid w:val="003662B4"/>
    <w:rsid w:val="003A16B3"/>
    <w:rsid w:val="003C27FA"/>
    <w:rsid w:val="00471A26"/>
    <w:rsid w:val="00495899"/>
    <w:rsid w:val="004F7861"/>
    <w:rsid w:val="005623DB"/>
    <w:rsid w:val="005A07BD"/>
    <w:rsid w:val="005C19FA"/>
    <w:rsid w:val="005C7DA9"/>
    <w:rsid w:val="00640689"/>
    <w:rsid w:val="00653CFD"/>
    <w:rsid w:val="006769B8"/>
    <w:rsid w:val="00695C27"/>
    <w:rsid w:val="006B7B57"/>
    <w:rsid w:val="006C5598"/>
    <w:rsid w:val="006E337D"/>
    <w:rsid w:val="00702316"/>
    <w:rsid w:val="00724266"/>
    <w:rsid w:val="00724C78"/>
    <w:rsid w:val="00727624"/>
    <w:rsid w:val="007953D9"/>
    <w:rsid w:val="007A15A8"/>
    <w:rsid w:val="007A2D38"/>
    <w:rsid w:val="007B6003"/>
    <w:rsid w:val="007C637C"/>
    <w:rsid w:val="007E644F"/>
    <w:rsid w:val="00802E85"/>
    <w:rsid w:val="008172D0"/>
    <w:rsid w:val="00824E17"/>
    <w:rsid w:val="00894D71"/>
    <w:rsid w:val="008C6FA5"/>
    <w:rsid w:val="008D0F75"/>
    <w:rsid w:val="009845AE"/>
    <w:rsid w:val="009C4EFF"/>
    <w:rsid w:val="009E2C26"/>
    <w:rsid w:val="009F1705"/>
    <w:rsid w:val="00A40163"/>
    <w:rsid w:val="00A545F0"/>
    <w:rsid w:val="00AA1C02"/>
    <w:rsid w:val="00AF3A6D"/>
    <w:rsid w:val="00B84C11"/>
    <w:rsid w:val="00BF5FAE"/>
    <w:rsid w:val="00C06E6B"/>
    <w:rsid w:val="00C303BE"/>
    <w:rsid w:val="00C7570C"/>
    <w:rsid w:val="00C95DF7"/>
    <w:rsid w:val="00CF330F"/>
    <w:rsid w:val="00D0505B"/>
    <w:rsid w:val="00D21D7F"/>
    <w:rsid w:val="00D77293"/>
    <w:rsid w:val="00DF12C4"/>
    <w:rsid w:val="00DF2ADA"/>
    <w:rsid w:val="00DF6539"/>
    <w:rsid w:val="00E00197"/>
    <w:rsid w:val="00E00CC0"/>
    <w:rsid w:val="00E0365A"/>
    <w:rsid w:val="00E51D75"/>
    <w:rsid w:val="00E802ED"/>
    <w:rsid w:val="00EA3FE4"/>
    <w:rsid w:val="00ED2421"/>
    <w:rsid w:val="00EE1253"/>
    <w:rsid w:val="00F03E28"/>
    <w:rsid w:val="00F4615E"/>
    <w:rsid w:val="00F46599"/>
    <w:rsid w:val="00F53D73"/>
    <w:rsid w:val="00F75812"/>
    <w:rsid w:val="00F95E2C"/>
    <w:rsid w:val="00FB5264"/>
    <w:rsid w:val="00FC0D40"/>
    <w:rsid w:val="00FF1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D52B08-E05A-4C86-ABA0-E930AEAA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7DA9"/>
    <w:pPr>
      <w:spacing w:after="0" w:line="240" w:lineRule="auto"/>
    </w:pPr>
  </w:style>
  <w:style w:type="character" w:styleId="Hyperlink">
    <w:name w:val="Hyperlink"/>
    <w:basedOn w:val="DefaultParagraphFont"/>
    <w:uiPriority w:val="99"/>
    <w:unhideWhenUsed/>
    <w:rsid w:val="003C27FA"/>
    <w:rPr>
      <w:strike w:val="0"/>
      <w:dstrike w:val="0"/>
      <w:color w:val="000099"/>
      <w:u w:val="none"/>
      <w:effect w:val="none"/>
    </w:rPr>
  </w:style>
  <w:style w:type="character" w:customStyle="1" w:styleId="cdc-decorated">
    <w:name w:val="cdc-decorated"/>
    <w:basedOn w:val="DefaultParagraphFont"/>
    <w:rsid w:val="006E337D"/>
  </w:style>
  <w:style w:type="paragraph" w:styleId="BalloonText">
    <w:name w:val="Balloon Text"/>
    <w:basedOn w:val="Normal"/>
    <w:link w:val="BalloonTextChar"/>
    <w:uiPriority w:val="99"/>
    <w:semiHidden/>
    <w:unhideWhenUsed/>
    <w:rsid w:val="006E3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37D"/>
    <w:rPr>
      <w:rFonts w:ascii="Tahoma" w:hAnsi="Tahoma" w:cs="Tahoma"/>
      <w:sz w:val="16"/>
      <w:szCs w:val="16"/>
    </w:rPr>
  </w:style>
  <w:style w:type="paragraph" w:styleId="NormalWeb">
    <w:name w:val="Normal (Web)"/>
    <w:basedOn w:val="Normal"/>
    <w:uiPriority w:val="99"/>
    <w:semiHidden/>
    <w:unhideWhenUsed/>
    <w:rsid w:val="00001E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6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E6B"/>
  </w:style>
  <w:style w:type="paragraph" w:styleId="Footer">
    <w:name w:val="footer"/>
    <w:basedOn w:val="Normal"/>
    <w:link w:val="FooterChar"/>
    <w:uiPriority w:val="99"/>
    <w:unhideWhenUsed/>
    <w:rsid w:val="00C06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E6B"/>
  </w:style>
  <w:style w:type="character" w:styleId="FollowedHyperlink">
    <w:name w:val="FollowedHyperlink"/>
    <w:basedOn w:val="DefaultParagraphFont"/>
    <w:uiPriority w:val="99"/>
    <w:semiHidden/>
    <w:unhideWhenUsed/>
    <w:rsid w:val="00495899"/>
    <w:rPr>
      <w:color w:val="800080" w:themeColor="followedHyperlink"/>
      <w:u w:val="single"/>
    </w:rPr>
  </w:style>
  <w:style w:type="character" w:customStyle="1" w:styleId="biggeraccentcolor1">
    <w:name w:val="bigger_accent_color1"/>
    <w:basedOn w:val="DefaultParagraphFont"/>
    <w:rsid w:val="00653CFD"/>
    <w:rPr>
      <w:b/>
      <w:bCs/>
      <w:color w:val="2B5555"/>
      <w:sz w:val="26"/>
      <w:szCs w:val="26"/>
    </w:rPr>
  </w:style>
  <w:style w:type="character" w:customStyle="1" w:styleId="bigaccentcolor1">
    <w:name w:val="big_accent_color1"/>
    <w:basedOn w:val="DefaultParagraphFont"/>
    <w:rsid w:val="00653CFD"/>
    <w:rPr>
      <w:color w:val="2B5555"/>
      <w:sz w:val="18"/>
      <w:szCs w:val="18"/>
    </w:rPr>
  </w:style>
  <w:style w:type="character" w:customStyle="1" w:styleId="apple-converted-space">
    <w:name w:val="apple-converted-space"/>
    <w:basedOn w:val="DefaultParagraphFont"/>
    <w:rsid w:val="002E3204"/>
  </w:style>
  <w:style w:type="character" w:styleId="Strong">
    <w:name w:val="Strong"/>
    <w:basedOn w:val="DefaultParagraphFont"/>
    <w:uiPriority w:val="22"/>
    <w:qFormat/>
    <w:rsid w:val="002E3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11579">
      <w:bodyDiv w:val="1"/>
      <w:marLeft w:val="0"/>
      <w:marRight w:val="0"/>
      <w:marTop w:val="0"/>
      <w:marBottom w:val="0"/>
      <w:divBdr>
        <w:top w:val="none" w:sz="0" w:space="0" w:color="auto"/>
        <w:left w:val="none" w:sz="0" w:space="0" w:color="auto"/>
        <w:bottom w:val="none" w:sz="0" w:space="0" w:color="auto"/>
        <w:right w:val="none" w:sz="0" w:space="0" w:color="auto"/>
      </w:divBdr>
    </w:div>
    <w:div w:id="1199780505">
      <w:bodyDiv w:val="1"/>
      <w:marLeft w:val="0"/>
      <w:marRight w:val="0"/>
      <w:marTop w:val="0"/>
      <w:marBottom w:val="0"/>
      <w:divBdr>
        <w:top w:val="none" w:sz="0" w:space="0" w:color="auto"/>
        <w:left w:val="none" w:sz="0" w:space="0" w:color="auto"/>
        <w:bottom w:val="none" w:sz="0" w:space="0" w:color="auto"/>
        <w:right w:val="none" w:sz="0" w:space="0" w:color="auto"/>
      </w:divBdr>
      <w:divsChild>
        <w:div w:id="1768696330">
          <w:marLeft w:val="0"/>
          <w:marRight w:val="0"/>
          <w:marTop w:val="0"/>
          <w:marBottom w:val="0"/>
          <w:divBdr>
            <w:top w:val="single" w:sz="6" w:space="0" w:color="20396C"/>
            <w:left w:val="single" w:sz="6" w:space="0" w:color="20396C"/>
            <w:bottom w:val="single" w:sz="6" w:space="0" w:color="20396C"/>
            <w:right w:val="single" w:sz="6" w:space="0" w:color="20396C"/>
          </w:divBdr>
          <w:divsChild>
            <w:div w:id="118845454">
              <w:marLeft w:val="0"/>
              <w:marRight w:val="0"/>
              <w:marTop w:val="120"/>
              <w:marBottom w:val="120"/>
              <w:divBdr>
                <w:top w:val="none" w:sz="0" w:space="0" w:color="auto"/>
                <w:left w:val="none" w:sz="0" w:space="0" w:color="auto"/>
                <w:bottom w:val="none" w:sz="0" w:space="0" w:color="auto"/>
                <w:right w:val="none" w:sz="0" w:space="0" w:color="auto"/>
              </w:divBdr>
              <w:divsChild>
                <w:div w:id="56902665">
                  <w:marLeft w:val="0"/>
                  <w:marRight w:val="0"/>
                  <w:marTop w:val="0"/>
                  <w:marBottom w:val="0"/>
                  <w:divBdr>
                    <w:top w:val="none" w:sz="0" w:space="0" w:color="auto"/>
                    <w:left w:val="none" w:sz="0" w:space="0" w:color="auto"/>
                    <w:bottom w:val="none" w:sz="0" w:space="0" w:color="auto"/>
                    <w:right w:val="none" w:sz="0" w:space="0" w:color="auto"/>
                  </w:divBdr>
                  <w:divsChild>
                    <w:div w:id="6098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92270">
      <w:bodyDiv w:val="1"/>
      <w:marLeft w:val="0"/>
      <w:marRight w:val="0"/>
      <w:marTop w:val="0"/>
      <w:marBottom w:val="0"/>
      <w:divBdr>
        <w:top w:val="none" w:sz="0" w:space="0" w:color="auto"/>
        <w:left w:val="none" w:sz="0" w:space="0" w:color="auto"/>
        <w:bottom w:val="none" w:sz="0" w:space="0" w:color="auto"/>
        <w:right w:val="none" w:sz="0" w:space="0" w:color="auto"/>
      </w:divBdr>
      <w:divsChild>
        <w:div w:id="49309119">
          <w:marLeft w:val="0"/>
          <w:marRight w:val="0"/>
          <w:marTop w:val="0"/>
          <w:marBottom w:val="0"/>
          <w:divBdr>
            <w:top w:val="none" w:sz="0" w:space="0" w:color="auto"/>
            <w:left w:val="none" w:sz="0" w:space="0" w:color="auto"/>
            <w:bottom w:val="none" w:sz="0" w:space="0" w:color="auto"/>
            <w:right w:val="none" w:sz="0" w:space="0" w:color="auto"/>
          </w:divBdr>
        </w:div>
      </w:divsChild>
    </w:div>
    <w:div w:id="2106726564">
      <w:bodyDiv w:val="1"/>
      <w:marLeft w:val="4"/>
      <w:marRight w:val="4"/>
      <w:marTop w:val="4"/>
      <w:marBottom w:val="4"/>
      <w:divBdr>
        <w:top w:val="none" w:sz="0" w:space="0" w:color="auto"/>
        <w:left w:val="none" w:sz="0" w:space="0" w:color="auto"/>
        <w:bottom w:val="none" w:sz="0" w:space="0" w:color="auto"/>
        <w:right w:val="none" w:sz="0" w:space="0" w:color="auto"/>
      </w:divBdr>
      <w:divsChild>
        <w:div w:id="1955792529">
          <w:marLeft w:val="0"/>
          <w:marRight w:val="0"/>
          <w:marTop w:val="0"/>
          <w:marBottom w:val="0"/>
          <w:divBdr>
            <w:top w:val="none" w:sz="0" w:space="0" w:color="auto"/>
            <w:left w:val="none" w:sz="0" w:space="0" w:color="auto"/>
            <w:bottom w:val="none" w:sz="0" w:space="0" w:color="auto"/>
            <w:right w:val="none" w:sz="0" w:space="0" w:color="auto"/>
          </w:divBdr>
          <w:divsChild>
            <w:div w:id="615252575">
              <w:marLeft w:val="0"/>
              <w:marRight w:val="0"/>
              <w:marTop w:val="0"/>
              <w:marBottom w:val="0"/>
              <w:divBdr>
                <w:top w:val="none" w:sz="0" w:space="0" w:color="auto"/>
                <w:left w:val="none" w:sz="0" w:space="0" w:color="auto"/>
                <w:bottom w:val="none" w:sz="0" w:space="0" w:color="auto"/>
                <w:right w:val="none" w:sz="0" w:space="0" w:color="auto"/>
              </w:divBdr>
              <w:divsChild>
                <w:div w:id="456337145">
                  <w:marLeft w:val="0"/>
                  <w:marRight w:val="0"/>
                  <w:marTop w:val="0"/>
                  <w:marBottom w:val="0"/>
                  <w:divBdr>
                    <w:top w:val="none" w:sz="0" w:space="0" w:color="auto"/>
                    <w:left w:val="none" w:sz="0" w:space="0" w:color="auto"/>
                    <w:bottom w:val="none" w:sz="0" w:space="0" w:color="auto"/>
                    <w:right w:val="none" w:sz="0" w:space="0" w:color="auto"/>
                  </w:divBdr>
                  <w:divsChild>
                    <w:div w:id="410935401">
                      <w:marLeft w:val="0"/>
                      <w:marRight w:val="0"/>
                      <w:marTop w:val="0"/>
                      <w:marBottom w:val="0"/>
                      <w:divBdr>
                        <w:top w:val="none" w:sz="0" w:space="0" w:color="auto"/>
                        <w:left w:val="none" w:sz="0" w:space="0" w:color="auto"/>
                        <w:bottom w:val="none" w:sz="0" w:space="0" w:color="auto"/>
                        <w:right w:val="none" w:sz="0" w:space="0" w:color="auto"/>
                      </w:divBdr>
                      <w:divsChild>
                        <w:div w:id="811218564">
                          <w:marLeft w:val="0"/>
                          <w:marRight w:val="0"/>
                          <w:marTop w:val="0"/>
                          <w:marBottom w:val="0"/>
                          <w:divBdr>
                            <w:top w:val="none" w:sz="0" w:space="0" w:color="auto"/>
                            <w:left w:val="none" w:sz="0" w:space="0" w:color="auto"/>
                            <w:bottom w:val="none" w:sz="0" w:space="0" w:color="auto"/>
                            <w:right w:val="none" w:sz="0" w:space="0" w:color="auto"/>
                          </w:divBdr>
                        </w:div>
                        <w:div w:id="1848247897">
                          <w:marLeft w:val="0"/>
                          <w:marRight w:val="2"/>
                          <w:marTop w:val="675"/>
                          <w:marBottom w:val="0"/>
                          <w:divBdr>
                            <w:top w:val="none" w:sz="0" w:space="0" w:color="auto"/>
                            <w:left w:val="none" w:sz="0" w:space="0" w:color="auto"/>
                            <w:bottom w:val="none" w:sz="0" w:space="0" w:color="auto"/>
                            <w:right w:val="none" w:sz="0" w:space="0" w:color="auto"/>
                          </w:divBdr>
                          <w:divsChild>
                            <w:div w:id="1855996843">
                              <w:marLeft w:val="0"/>
                              <w:marRight w:val="0"/>
                              <w:marTop w:val="0"/>
                              <w:marBottom w:val="0"/>
                              <w:divBdr>
                                <w:top w:val="none" w:sz="0" w:space="0" w:color="auto"/>
                                <w:left w:val="none" w:sz="0" w:space="0" w:color="auto"/>
                                <w:bottom w:val="none" w:sz="0" w:space="0" w:color="auto"/>
                                <w:right w:val="none" w:sz="0" w:space="0" w:color="auto"/>
                              </w:divBdr>
                            </w:div>
                            <w:div w:id="5488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c.gov/hai/" TargetMode="External"/><Relationship Id="rId18" Type="http://schemas.openxmlformats.org/officeDocument/2006/relationships/hyperlink" Target="%20http:/www.fiercehealthcare.com/" TargetMode="External"/><Relationship Id="rId26" Type="http://schemas.openxmlformats.org/officeDocument/2006/relationships/hyperlink" Target="http://www.nursing.ohio.gov/PDFS/Practice/RN_and_LPN_Scope_of_Practice.pdf" TargetMode="External"/><Relationship Id="rId21" Type="http://schemas.openxmlformats.org/officeDocument/2006/relationships/hyperlink" Target="http://guideline.gov/" TargetMode="External"/><Relationship Id="rId34" Type="http://schemas.openxmlformats.org/officeDocument/2006/relationships/hyperlink" Target="http://www.nih.gov" TargetMode="External"/><Relationship Id="rId7" Type="http://schemas.openxmlformats.org/officeDocument/2006/relationships/endnotes" Target="endnotes.xml"/><Relationship Id="rId12" Type="http://schemas.openxmlformats.org/officeDocument/2006/relationships/hyperlink" Target="http://www.cdc.gov/nchs/healthy_people/hp2020.htm%20" TargetMode="External"/><Relationship Id="rId17" Type="http://schemas.openxmlformats.org/officeDocument/2006/relationships/hyperlink" Target="http://www.cdc.gov/vitalsigns/" TargetMode="External"/><Relationship Id="rId25" Type="http://schemas.openxmlformats.org/officeDocument/2006/relationships/hyperlink" Target="http://www.nursing.ohio.gov/" TargetMode="External"/><Relationship Id="rId33" Type="http://schemas.openxmlformats.org/officeDocument/2006/relationships/hyperlink" Target="http://www.media.nih.gov/imagebank/index.aspx" TargetMode="External"/><Relationship Id="rId2" Type="http://schemas.openxmlformats.org/officeDocument/2006/relationships/numbering" Target="numbering.xml"/><Relationship Id="rId16" Type="http://schemas.openxmlformats.org/officeDocument/2006/relationships/hyperlink" Target="%20http:/wwwn.cdc.gov/sortablestats/" TargetMode="External"/><Relationship Id="rId20" Type="http://schemas.openxmlformats.org/officeDocument/2006/relationships/hyperlink" Target="http://mlanet.org/resources/userguide.html" TargetMode="External"/><Relationship Id="rId29" Type="http://schemas.openxmlformats.org/officeDocument/2006/relationships/hyperlink" Target="http://www.nursingcenter.com/ln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sars/downloads/ppeposter1322.pdf" TargetMode="External"/><Relationship Id="rId24" Type="http://schemas.openxmlformats.org/officeDocument/2006/relationships/hyperlink" Target="http://www.fda.gov" TargetMode="External"/><Relationship Id="rId32" Type="http://schemas.openxmlformats.org/officeDocument/2006/relationships/hyperlink" Target="http://phil.cdc.gov/phil/home.as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20http:/www.cdc.gov/phpr/" TargetMode="External"/><Relationship Id="rId23" Type="http://schemas.openxmlformats.org/officeDocument/2006/relationships/hyperlink" Target="http://www.jointcommission.org/" TargetMode="External"/><Relationship Id="rId28" Type="http://schemas.openxmlformats.org/officeDocument/2006/relationships/hyperlink" Target="http://www.nursingworld.org/MainMenuCategories/ANAMarketplace/ANAPeriodicals/OJIN" TargetMode="External"/><Relationship Id="rId36" Type="http://schemas.openxmlformats.org/officeDocument/2006/relationships/fontTable" Target="fontTable.xml"/><Relationship Id="rId10" Type="http://schemas.openxmlformats.org/officeDocument/2006/relationships/hyperlink" Target="http://www.cdc.gov/" TargetMode="External"/><Relationship Id="rId19" Type="http://schemas.openxmlformats.org/officeDocument/2006/relationships/hyperlink" Target="http://www.cdc.gov/hicpac/" TargetMode="External"/><Relationship Id="rId31" Type="http://schemas.openxmlformats.org/officeDocument/2006/relationships/hyperlink" Target="http://www.ncbi.nlm.nih.gov/pmc/" TargetMode="External"/><Relationship Id="rId4" Type="http://schemas.openxmlformats.org/officeDocument/2006/relationships/settings" Target="settings.xml"/><Relationship Id="rId9" Type="http://schemas.openxmlformats.org/officeDocument/2006/relationships/hyperlink" Target="http://www.aha.org/" TargetMode="External"/><Relationship Id="rId14" Type="http://schemas.openxmlformats.org/officeDocument/2006/relationships/hyperlink" Target="http://www.cdc.gov/mmwr/" TargetMode="External"/><Relationship Id="rId22" Type="http://schemas.openxmlformats.org/officeDocument/2006/relationships/hyperlink" Target="%20http:/nih.gov/" TargetMode="External"/><Relationship Id="rId27" Type="http://schemas.openxmlformats.org/officeDocument/2006/relationships/hyperlink" Target="http://scholar.google.com/" TargetMode="External"/><Relationship Id="rId30" Type="http://schemas.openxmlformats.org/officeDocument/2006/relationships/hyperlink" Target="http://www.wkopenhealth.com/index.php" TargetMode="External"/><Relationship Id="rId35" Type="http://schemas.openxmlformats.org/officeDocument/2006/relationships/footer" Target="footer1.xml"/><Relationship Id="rId8" Type="http://schemas.openxmlformats.org/officeDocument/2006/relationships/hyperlink" Target="https://www.ahrq.gov/index.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220F2-5CCB-4E57-8B8C-5FE0058A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Stautzenberger College</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VanLiere</dc:creator>
  <cp:lastModifiedBy>Lori Van Liere</cp:lastModifiedBy>
  <cp:revision>2</cp:revision>
  <cp:lastPrinted>2016-10-17T20:48:00Z</cp:lastPrinted>
  <dcterms:created xsi:type="dcterms:W3CDTF">2019-04-01T15:14:00Z</dcterms:created>
  <dcterms:modified xsi:type="dcterms:W3CDTF">2019-04-01T15:14:00Z</dcterms:modified>
</cp:coreProperties>
</file>